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FBE" w:rsidRPr="005C7E1A" w:rsidRDefault="00827FBE" w:rsidP="00827FBE">
      <w:pPr>
        <w:pStyle w:val="Heading1"/>
        <w:jc w:val="center"/>
        <w:rPr>
          <w:rFonts w:ascii="Times New Roman" w:eastAsia="Times New Roman" w:hAnsi="Times New Roman" w:cs="Times New Roman"/>
          <w:color w:val="000000"/>
        </w:rPr>
      </w:pPr>
      <w:bookmarkStart w:id="0" w:name="_Toc493507781"/>
      <w:bookmarkStart w:id="1" w:name="_GoBack"/>
      <w:bookmarkEnd w:id="1"/>
      <w:r w:rsidRPr="005C7E1A">
        <w:rPr>
          <w:rFonts w:ascii="Times New Roman" w:eastAsia="Times New Roman" w:hAnsi="Times New Roman" w:cs="Times New Roman"/>
          <w:color w:val="000000"/>
        </w:rPr>
        <w:t>Human Subject Regulations Decision Charts</w:t>
      </w:r>
      <w:bookmarkEnd w:id="0"/>
    </w:p>
    <w:p w:rsidR="00827FBE" w:rsidRDefault="00827FBE" w:rsidP="00827FBE">
      <w:pPr>
        <w:shd w:val="clear" w:color="auto" w:fill="FFFFFF"/>
        <w:spacing w:after="0" w:line="240" w:lineRule="auto"/>
        <w:jc w:val="center"/>
        <w:rPr>
          <w:rFonts w:ascii="Times New Roman" w:eastAsia="Times New Roman" w:hAnsi="Times New Roman" w:cs="Times New Roman"/>
          <w:color w:val="000000"/>
        </w:rPr>
      </w:pPr>
      <w:r w:rsidRPr="005C7E1A">
        <w:rPr>
          <w:rFonts w:ascii="Times New Roman" w:eastAsia="Times New Roman" w:hAnsi="Times New Roman" w:cs="Times New Roman"/>
          <w:color w:val="000000"/>
        </w:rPr>
        <w:t>February 16, 2016</w:t>
      </w:r>
    </w:p>
    <w:p w:rsidR="00827FBE" w:rsidRPr="005C7E1A" w:rsidRDefault="00827FBE" w:rsidP="00827FBE">
      <w:pPr>
        <w:shd w:val="clear" w:color="auto" w:fill="FFFFFF"/>
        <w:spacing w:after="0" w:line="240" w:lineRule="auto"/>
        <w:jc w:val="center"/>
        <w:rPr>
          <w:rFonts w:ascii="Times New Roman" w:eastAsia="Times New Roman" w:hAnsi="Times New Roman" w:cs="Times New Roman"/>
          <w:color w:val="000000"/>
        </w:rPr>
      </w:pPr>
    </w:p>
    <w:p w:rsidR="00827FBE" w:rsidRPr="005C7E1A" w:rsidRDefault="00827FBE" w:rsidP="00827FBE">
      <w:pPr>
        <w:shd w:val="clear" w:color="auto" w:fill="FFFFFF"/>
        <w:spacing w:after="120" w:line="240" w:lineRule="auto"/>
        <w:rPr>
          <w:rFonts w:ascii="Times New Roman" w:eastAsia="Times New Roman" w:hAnsi="Times New Roman" w:cs="Times New Roman"/>
          <w:color w:val="000000"/>
        </w:rPr>
      </w:pPr>
      <w:r w:rsidRPr="005C7E1A">
        <w:rPr>
          <w:rFonts w:ascii="Times New Roman" w:eastAsia="Times New Roman" w:hAnsi="Times New Roman" w:cs="Times New Roman"/>
          <w:color w:val="000000"/>
        </w:rPr>
        <w:t xml:space="preserve">The Office for Human Research Protections (OHRP) provides the following graphic aids as a guide for institutional review boards (IRBs), investigators, and others who decide if an activity is research involving human subjects that must be reviewed by an IRB under the requirements of the U.S. Department of Health and Human Services (HHS) regulations at 45 CFR </w:t>
      </w:r>
      <w:proofErr w:type="gramStart"/>
      <w:r w:rsidRPr="005C7E1A">
        <w:rPr>
          <w:rFonts w:ascii="Times New Roman" w:eastAsia="Times New Roman" w:hAnsi="Times New Roman" w:cs="Times New Roman"/>
          <w:color w:val="000000"/>
        </w:rPr>
        <w:t>part</w:t>
      </w:r>
      <w:proofErr w:type="gramEnd"/>
      <w:r w:rsidRPr="005C7E1A">
        <w:rPr>
          <w:rFonts w:ascii="Times New Roman" w:eastAsia="Times New Roman" w:hAnsi="Times New Roman" w:cs="Times New Roman"/>
          <w:color w:val="000000"/>
        </w:rPr>
        <w:t xml:space="preserve"> 46. OHRP welcomes comment on these decision charts. The charts address decisions on the following:</w:t>
      </w:r>
    </w:p>
    <w:p w:rsidR="00827FBE" w:rsidRPr="005C7E1A" w:rsidRDefault="00827FBE" w:rsidP="00827FBE">
      <w:pPr>
        <w:numPr>
          <w:ilvl w:val="0"/>
          <w:numId w:val="1"/>
        </w:numPr>
        <w:shd w:val="clear" w:color="auto" w:fill="FFFFFF"/>
        <w:spacing w:after="120" w:line="240" w:lineRule="auto"/>
        <w:ind w:left="1080"/>
        <w:rPr>
          <w:rFonts w:ascii="Times New Roman" w:eastAsia="Times New Roman" w:hAnsi="Times New Roman" w:cs="Times New Roman"/>
          <w:color w:val="000000"/>
        </w:rPr>
      </w:pPr>
      <w:r w:rsidRPr="005C7E1A">
        <w:rPr>
          <w:rFonts w:ascii="Times New Roman" w:eastAsia="Times New Roman" w:hAnsi="Times New Roman" w:cs="Times New Roman"/>
          <w:color w:val="000000"/>
        </w:rPr>
        <w:t>whether an activity </w:t>
      </w:r>
      <w:r w:rsidRPr="005C7E1A">
        <w:rPr>
          <w:rFonts w:ascii="Times New Roman" w:eastAsia="Times New Roman" w:hAnsi="Times New Roman" w:cs="Times New Roman"/>
          <w:b/>
          <w:bCs/>
          <w:color w:val="000000"/>
        </w:rPr>
        <w:t>is research</w:t>
      </w:r>
      <w:r w:rsidRPr="005C7E1A">
        <w:rPr>
          <w:rFonts w:ascii="Times New Roman" w:eastAsia="Times New Roman" w:hAnsi="Times New Roman" w:cs="Times New Roman"/>
          <w:color w:val="000000"/>
        </w:rPr>
        <w:t> that must be reviewed by an IRB</w:t>
      </w:r>
    </w:p>
    <w:p w:rsidR="00827FBE" w:rsidRPr="005C7E1A" w:rsidRDefault="00827FBE" w:rsidP="00827FBE">
      <w:pPr>
        <w:numPr>
          <w:ilvl w:val="0"/>
          <w:numId w:val="1"/>
        </w:numPr>
        <w:shd w:val="clear" w:color="auto" w:fill="FFFFFF"/>
        <w:spacing w:after="120" w:line="240" w:lineRule="auto"/>
        <w:ind w:left="1080"/>
        <w:rPr>
          <w:rFonts w:ascii="Times New Roman" w:eastAsia="Times New Roman" w:hAnsi="Times New Roman" w:cs="Times New Roman"/>
          <w:color w:val="000000"/>
        </w:rPr>
      </w:pPr>
      <w:r w:rsidRPr="005C7E1A">
        <w:rPr>
          <w:rFonts w:ascii="Times New Roman" w:eastAsia="Times New Roman" w:hAnsi="Times New Roman" w:cs="Times New Roman"/>
          <w:color w:val="000000"/>
        </w:rPr>
        <w:t>whether the review may be performed by </w:t>
      </w:r>
      <w:r w:rsidRPr="005C7E1A">
        <w:rPr>
          <w:rFonts w:ascii="Times New Roman" w:eastAsia="Times New Roman" w:hAnsi="Times New Roman" w:cs="Times New Roman"/>
          <w:b/>
          <w:bCs/>
          <w:color w:val="000000"/>
        </w:rPr>
        <w:t>expedited procedures</w:t>
      </w:r>
      <w:r w:rsidRPr="005C7E1A">
        <w:rPr>
          <w:rFonts w:ascii="Times New Roman" w:eastAsia="Times New Roman" w:hAnsi="Times New Roman" w:cs="Times New Roman"/>
          <w:color w:val="000000"/>
        </w:rPr>
        <w:t>, and</w:t>
      </w:r>
    </w:p>
    <w:p w:rsidR="00827FBE" w:rsidRPr="005C7E1A" w:rsidRDefault="00827FBE" w:rsidP="00827FBE">
      <w:pPr>
        <w:numPr>
          <w:ilvl w:val="0"/>
          <w:numId w:val="1"/>
        </w:numPr>
        <w:shd w:val="clear" w:color="auto" w:fill="FFFFFF"/>
        <w:spacing w:after="120" w:line="240" w:lineRule="auto"/>
        <w:ind w:left="1080"/>
        <w:rPr>
          <w:rFonts w:ascii="Times New Roman" w:eastAsia="Times New Roman" w:hAnsi="Times New Roman" w:cs="Times New Roman"/>
          <w:color w:val="000000"/>
        </w:rPr>
      </w:pPr>
      <w:proofErr w:type="gramStart"/>
      <w:r w:rsidRPr="005C7E1A">
        <w:rPr>
          <w:rFonts w:ascii="Times New Roman" w:eastAsia="Times New Roman" w:hAnsi="Times New Roman" w:cs="Times New Roman"/>
          <w:color w:val="000000"/>
        </w:rPr>
        <w:t>whether</w:t>
      </w:r>
      <w:proofErr w:type="gramEnd"/>
      <w:r w:rsidRPr="005C7E1A">
        <w:rPr>
          <w:rFonts w:ascii="Times New Roman" w:eastAsia="Times New Roman" w:hAnsi="Times New Roman" w:cs="Times New Roman"/>
          <w:color w:val="000000"/>
        </w:rPr>
        <w:t> </w:t>
      </w:r>
      <w:r w:rsidRPr="005C7E1A">
        <w:rPr>
          <w:rFonts w:ascii="Times New Roman" w:eastAsia="Times New Roman" w:hAnsi="Times New Roman" w:cs="Times New Roman"/>
          <w:b/>
          <w:bCs/>
          <w:color w:val="000000"/>
        </w:rPr>
        <w:t>informed consent</w:t>
      </w:r>
      <w:r w:rsidRPr="005C7E1A">
        <w:rPr>
          <w:rFonts w:ascii="Times New Roman" w:eastAsia="Times New Roman" w:hAnsi="Times New Roman" w:cs="Times New Roman"/>
          <w:color w:val="000000"/>
        </w:rPr>
        <w:t> or its documentation may be waived.</w:t>
      </w:r>
    </w:p>
    <w:p w:rsidR="00827FBE" w:rsidRDefault="00827FBE" w:rsidP="00827FBE">
      <w:pPr>
        <w:shd w:val="clear" w:color="auto" w:fill="FFFFFF"/>
        <w:spacing w:after="120" w:line="240" w:lineRule="auto"/>
        <w:outlineLvl w:val="3"/>
        <w:rPr>
          <w:rFonts w:ascii="Times New Roman" w:eastAsia="Times New Roman" w:hAnsi="Times New Roman" w:cs="Times New Roman"/>
          <w:b/>
          <w:bCs/>
          <w:color w:val="000000"/>
        </w:rPr>
      </w:pPr>
    </w:p>
    <w:p w:rsidR="00827FBE" w:rsidRPr="005C7E1A" w:rsidRDefault="00827FBE" w:rsidP="00827FBE">
      <w:pPr>
        <w:shd w:val="clear" w:color="auto" w:fill="FFFFFF"/>
        <w:spacing w:after="120" w:line="240" w:lineRule="auto"/>
        <w:outlineLvl w:val="3"/>
        <w:rPr>
          <w:rFonts w:ascii="Times New Roman" w:eastAsia="Times New Roman" w:hAnsi="Times New Roman" w:cs="Times New Roman"/>
          <w:b/>
          <w:bCs/>
          <w:color w:val="000000"/>
        </w:rPr>
      </w:pPr>
      <w:r w:rsidRPr="005C7E1A">
        <w:rPr>
          <w:rFonts w:ascii="Times New Roman" w:eastAsia="Times New Roman" w:hAnsi="Times New Roman" w:cs="Times New Roman"/>
          <w:b/>
          <w:bCs/>
          <w:color w:val="000000"/>
        </w:rPr>
        <w:t>Considerations</w:t>
      </w:r>
    </w:p>
    <w:p w:rsidR="00827FBE" w:rsidRPr="005C7E1A" w:rsidRDefault="00827FBE" w:rsidP="00827FBE">
      <w:pPr>
        <w:shd w:val="clear" w:color="auto" w:fill="FFFFFF"/>
        <w:spacing w:after="120" w:line="240" w:lineRule="auto"/>
        <w:rPr>
          <w:rFonts w:ascii="Times New Roman" w:eastAsia="Times New Roman" w:hAnsi="Times New Roman" w:cs="Times New Roman"/>
          <w:color w:val="000000"/>
        </w:rPr>
      </w:pPr>
      <w:r w:rsidRPr="005C7E1A">
        <w:rPr>
          <w:rFonts w:ascii="Times New Roman" w:eastAsia="Times New Roman" w:hAnsi="Times New Roman" w:cs="Times New Roman"/>
          <w:color w:val="000000"/>
        </w:rPr>
        <w:t>The charts are intended to assist IRBs, institutions, and investigators in their decision-making process and should not be used as substitutes for consulting the regulations. OHRP cautions that the full text of applicable regulatory provisions should be considered in making final decisions.</w:t>
      </w:r>
    </w:p>
    <w:p w:rsidR="00827FBE" w:rsidRPr="005C7E1A" w:rsidRDefault="00827FBE" w:rsidP="00827FBE">
      <w:pPr>
        <w:shd w:val="clear" w:color="auto" w:fill="FFFFFF"/>
        <w:spacing w:after="120" w:line="240" w:lineRule="auto"/>
        <w:rPr>
          <w:rFonts w:ascii="Times New Roman" w:eastAsia="Times New Roman" w:hAnsi="Times New Roman" w:cs="Times New Roman"/>
          <w:color w:val="000000"/>
        </w:rPr>
      </w:pPr>
      <w:r w:rsidRPr="005C7E1A">
        <w:rPr>
          <w:rFonts w:ascii="Times New Roman" w:eastAsia="Times New Roman" w:hAnsi="Times New Roman" w:cs="Times New Roman"/>
          <w:color w:val="000000"/>
        </w:rPr>
        <w:t>These charts are necessarily generalizations and may not be specific enough for particular situations. Other guidance documents are available related to specific topics, at </w:t>
      </w:r>
      <w:hyperlink r:id="rId8" w:anchor="topics" w:history="1">
        <w:r w:rsidRPr="00D54D52">
          <w:rPr>
            <w:rFonts w:ascii="Times New Roman" w:eastAsia="Times New Roman" w:hAnsi="Times New Roman" w:cs="Times New Roman"/>
            <w:color w:val="6F57B5"/>
            <w:u w:val="single"/>
          </w:rPr>
          <w:t>OHRP Policy Guidance by Topic</w:t>
        </w:r>
      </w:hyperlink>
      <w:r w:rsidRPr="005C7E1A">
        <w:rPr>
          <w:rFonts w:ascii="Times New Roman" w:eastAsia="Times New Roman" w:hAnsi="Times New Roman" w:cs="Times New Roman"/>
          <w:color w:val="000000"/>
        </w:rPr>
        <w:t>. OHRP invites inquiries for additional information.</w:t>
      </w:r>
    </w:p>
    <w:p w:rsidR="00827FBE" w:rsidRPr="005C7E1A" w:rsidRDefault="00827FBE" w:rsidP="00827FBE">
      <w:pPr>
        <w:shd w:val="clear" w:color="auto" w:fill="FFFFFF"/>
        <w:spacing w:after="120" w:line="240" w:lineRule="auto"/>
        <w:rPr>
          <w:rFonts w:ascii="Times New Roman" w:eastAsia="Times New Roman" w:hAnsi="Times New Roman" w:cs="Times New Roman"/>
          <w:color w:val="000000"/>
        </w:rPr>
      </w:pPr>
      <w:r w:rsidRPr="005C7E1A">
        <w:rPr>
          <w:rFonts w:ascii="Times New Roman" w:eastAsia="Times New Roman" w:hAnsi="Times New Roman" w:cs="Times New Roman"/>
          <w:color w:val="000000"/>
        </w:rPr>
        <w:t>The charts do not address requirements that may be imposed by other organizations, such as the Food and Drug Administration, National Institutes of Health, other sponsors, or state or local governments.</w:t>
      </w:r>
    </w:p>
    <w:p w:rsidR="00827FBE" w:rsidRPr="005C7E1A" w:rsidRDefault="009701CB" w:rsidP="00827FBE">
      <w:pPr>
        <w:shd w:val="clear" w:color="auto" w:fill="FFFFFF"/>
        <w:spacing w:after="120" w:line="240" w:lineRule="auto"/>
        <w:rPr>
          <w:rFonts w:ascii="Times New Roman" w:eastAsia="Times New Roman" w:hAnsi="Times New Roman" w:cs="Times New Roman"/>
          <w:color w:val="000000"/>
        </w:rPr>
      </w:pPr>
      <w:hyperlink r:id="rId9" w:anchor="c1" w:history="1">
        <w:r w:rsidR="00827FBE" w:rsidRPr="00D54D52">
          <w:rPr>
            <w:rFonts w:ascii="Times New Roman" w:eastAsia="Times New Roman" w:hAnsi="Times New Roman" w:cs="Times New Roman"/>
            <w:color w:val="6F57B5"/>
            <w:u w:val="single"/>
          </w:rPr>
          <w:t>Chart 1</w:t>
        </w:r>
      </w:hyperlink>
      <w:r w:rsidR="00827FBE" w:rsidRPr="005C7E1A">
        <w:rPr>
          <w:rFonts w:ascii="Times New Roman" w:eastAsia="Times New Roman" w:hAnsi="Times New Roman" w:cs="Times New Roman"/>
          <w:color w:val="000000"/>
        </w:rPr>
        <w:t>: Is an Activity Research Involving Human Subjects?</w:t>
      </w:r>
    </w:p>
    <w:p w:rsidR="00827FBE" w:rsidRPr="005C7E1A" w:rsidRDefault="009701CB" w:rsidP="00827FBE">
      <w:pPr>
        <w:shd w:val="clear" w:color="auto" w:fill="FFFFFF"/>
        <w:spacing w:after="120" w:line="240" w:lineRule="auto"/>
        <w:rPr>
          <w:rFonts w:ascii="Times New Roman" w:eastAsia="Times New Roman" w:hAnsi="Times New Roman" w:cs="Times New Roman"/>
          <w:color w:val="000000"/>
        </w:rPr>
      </w:pPr>
      <w:hyperlink r:id="rId10" w:anchor="c2" w:history="1">
        <w:r w:rsidR="00827FBE" w:rsidRPr="00D54D52">
          <w:rPr>
            <w:rFonts w:ascii="Times New Roman" w:eastAsia="Times New Roman" w:hAnsi="Times New Roman" w:cs="Times New Roman"/>
            <w:color w:val="6F57B5"/>
            <w:u w:val="single"/>
          </w:rPr>
          <w:t>Chart 2</w:t>
        </w:r>
      </w:hyperlink>
      <w:r w:rsidR="00827FBE" w:rsidRPr="005C7E1A">
        <w:rPr>
          <w:rFonts w:ascii="Times New Roman" w:eastAsia="Times New Roman" w:hAnsi="Times New Roman" w:cs="Times New Roman"/>
          <w:color w:val="000000"/>
        </w:rPr>
        <w:t>: Is the Human Subjects Research Eligible for Exemption?</w:t>
      </w:r>
    </w:p>
    <w:p w:rsidR="00827FBE" w:rsidRPr="005C7E1A" w:rsidRDefault="009701CB" w:rsidP="00827FBE">
      <w:pPr>
        <w:shd w:val="clear" w:color="auto" w:fill="FFFFFF"/>
        <w:spacing w:after="120" w:line="240" w:lineRule="auto"/>
        <w:rPr>
          <w:rFonts w:ascii="Times New Roman" w:eastAsia="Times New Roman" w:hAnsi="Times New Roman" w:cs="Times New Roman"/>
          <w:color w:val="000000"/>
        </w:rPr>
      </w:pPr>
      <w:hyperlink r:id="rId11" w:anchor="c3" w:history="1">
        <w:r w:rsidR="00827FBE" w:rsidRPr="00D54D52">
          <w:rPr>
            <w:rFonts w:ascii="Times New Roman" w:eastAsia="Times New Roman" w:hAnsi="Times New Roman" w:cs="Times New Roman"/>
            <w:color w:val="6F57B5"/>
            <w:u w:val="single"/>
          </w:rPr>
          <w:t>Chart 3</w:t>
        </w:r>
      </w:hyperlink>
      <w:r w:rsidR="00827FBE" w:rsidRPr="005C7E1A">
        <w:rPr>
          <w:rFonts w:ascii="Times New Roman" w:eastAsia="Times New Roman" w:hAnsi="Times New Roman" w:cs="Times New Roman"/>
          <w:color w:val="000000"/>
        </w:rPr>
        <w:t>: Does Exemption 45 CFR 46.101(b</w:t>
      </w:r>
      <w:proofErr w:type="gramStart"/>
      <w:r w:rsidR="00827FBE" w:rsidRPr="005C7E1A">
        <w:rPr>
          <w:rFonts w:ascii="Times New Roman" w:eastAsia="Times New Roman" w:hAnsi="Times New Roman" w:cs="Times New Roman"/>
          <w:color w:val="000000"/>
        </w:rPr>
        <w:t>)(</w:t>
      </w:r>
      <w:proofErr w:type="gramEnd"/>
      <w:r w:rsidR="00827FBE" w:rsidRPr="005C7E1A">
        <w:rPr>
          <w:rFonts w:ascii="Times New Roman" w:eastAsia="Times New Roman" w:hAnsi="Times New Roman" w:cs="Times New Roman"/>
          <w:color w:val="000000"/>
        </w:rPr>
        <w:t>1) (for Educational Settings) Apply?</w:t>
      </w:r>
    </w:p>
    <w:p w:rsidR="00827FBE" w:rsidRPr="005C7E1A" w:rsidRDefault="009701CB" w:rsidP="00827FBE">
      <w:pPr>
        <w:shd w:val="clear" w:color="auto" w:fill="FFFFFF"/>
        <w:spacing w:after="120" w:line="240" w:lineRule="auto"/>
        <w:rPr>
          <w:rFonts w:ascii="Times New Roman" w:eastAsia="Times New Roman" w:hAnsi="Times New Roman" w:cs="Times New Roman"/>
          <w:color w:val="000000"/>
        </w:rPr>
      </w:pPr>
      <w:hyperlink r:id="rId12" w:anchor="c4" w:history="1">
        <w:r w:rsidR="00827FBE" w:rsidRPr="00D54D52">
          <w:rPr>
            <w:rFonts w:ascii="Times New Roman" w:eastAsia="Times New Roman" w:hAnsi="Times New Roman" w:cs="Times New Roman"/>
            <w:color w:val="6F57B5"/>
            <w:u w:val="single"/>
          </w:rPr>
          <w:t>Chart 4</w:t>
        </w:r>
      </w:hyperlink>
      <w:r w:rsidR="00827FBE" w:rsidRPr="005C7E1A">
        <w:rPr>
          <w:rFonts w:ascii="Times New Roman" w:eastAsia="Times New Roman" w:hAnsi="Times New Roman" w:cs="Times New Roman"/>
          <w:color w:val="000000"/>
        </w:rPr>
        <w:t>: Does exemption 45 CFR 46.101(b</w:t>
      </w:r>
      <w:proofErr w:type="gramStart"/>
      <w:r w:rsidR="00827FBE" w:rsidRPr="005C7E1A">
        <w:rPr>
          <w:rFonts w:ascii="Times New Roman" w:eastAsia="Times New Roman" w:hAnsi="Times New Roman" w:cs="Times New Roman"/>
          <w:color w:val="000000"/>
        </w:rPr>
        <w:t>)(</w:t>
      </w:r>
      <w:proofErr w:type="gramEnd"/>
      <w:r w:rsidR="00827FBE" w:rsidRPr="005C7E1A">
        <w:rPr>
          <w:rFonts w:ascii="Times New Roman" w:eastAsia="Times New Roman" w:hAnsi="Times New Roman" w:cs="Times New Roman"/>
          <w:color w:val="000000"/>
        </w:rPr>
        <w:t>2) or (b)(3) (for Tests, Surveys, Interviews, Public Behavior Observation) Apply?</w:t>
      </w:r>
    </w:p>
    <w:p w:rsidR="00827FBE" w:rsidRPr="005C7E1A" w:rsidRDefault="009701CB" w:rsidP="00827FBE">
      <w:pPr>
        <w:shd w:val="clear" w:color="auto" w:fill="FFFFFF"/>
        <w:spacing w:after="120" w:line="240" w:lineRule="auto"/>
        <w:rPr>
          <w:rFonts w:ascii="Times New Roman" w:eastAsia="Times New Roman" w:hAnsi="Times New Roman" w:cs="Times New Roman"/>
          <w:color w:val="000000"/>
        </w:rPr>
      </w:pPr>
      <w:hyperlink r:id="rId13" w:anchor="c5" w:history="1">
        <w:r w:rsidR="00827FBE" w:rsidRPr="00D54D52">
          <w:rPr>
            <w:rFonts w:ascii="Times New Roman" w:eastAsia="Times New Roman" w:hAnsi="Times New Roman" w:cs="Times New Roman"/>
            <w:color w:val="6F57B5"/>
            <w:u w:val="single"/>
          </w:rPr>
          <w:t>Chart 5</w:t>
        </w:r>
      </w:hyperlink>
      <w:r w:rsidR="00827FBE" w:rsidRPr="005C7E1A">
        <w:rPr>
          <w:rFonts w:ascii="Times New Roman" w:eastAsia="Times New Roman" w:hAnsi="Times New Roman" w:cs="Times New Roman"/>
          <w:color w:val="000000"/>
        </w:rPr>
        <w:t>: Does Exemption 45 CFR 46.101(b</w:t>
      </w:r>
      <w:proofErr w:type="gramStart"/>
      <w:r w:rsidR="00827FBE" w:rsidRPr="005C7E1A">
        <w:rPr>
          <w:rFonts w:ascii="Times New Roman" w:eastAsia="Times New Roman" w:hAnsi="Times New Roman" w:cs="Times New Roman"/>
          <w:color w:val="000000"/>
        </w:rPr>
        <w:t>)(</w:t>
      </w:r>
      <w:proofErr w:type="gramEnd"/>
      <w:r w:rsidR="00827FBE" w:rsidRPr="005C7E1A">
        <w:rPr>
          <w:rFonts w:ascii="Times New Roman" w:eastAsia="Times New Roman" w:hAnsi="Times New Roman" w:cs="Times New Roman"/>
          <w:color w:val="000000"/>
        </w:rPr>
        <w:t>4) (for Existing Data, Documents, Records and Specimens) Apply?</w:t>
      </w:r>
    </w:p>
    <w:p w:rsidR="00827FBE" w:rsidRPr="005C7E1A" w:rsidRDefault="009701CB" w:rsidP="00827FBE">
      <w:pPr>
        <w:shd w:val="clear" w:color="auto" w:fill="FFFFFF"/>
        <w:spacing w:after="120" w:line="240" w:lineRule="auto"/>
        <w:rPr>
          <w:rFonts w:ascii="Times New Roman" w:eastAsia="Times New Roman" w:hAnsi="Times New Roman" w:cs="Times New Roman"/>
          <w:color w:val="000000"/>
        </w:rPr>
      </w:pPr>
      <w:hyperlink r:id="rId14" w:anchor="c6" w:history="1">
        <w:r w:rsidR="00827FBE" w:rsidRPr="00D54D52">
          <w:rPr>
            <w:rFonts w:ascii="Times New Roman" w:eastAsia="Times New Roman" w:hAnsi="Times New Roman" w:cs="Times New Roman"/>
            <w:color w:val="6F57B5"/>
            <w:u w:val="single"/>
          </w:rPr>
          <w:t>Chart 6</w:t>
        </w:r>
      </w:hyperlink>
      <w:r w:rsidR="00827FBE" w:rsidRPr="005C7E1A">
        <w:rPr>
          <w:rFonts w:ascii="Times New Roman" w:eastAsia="Times New Roman" w:hAnsi="Times New Roman" w:cs="Times New Roman"/>
          <w:color w:val="000000"/>
        </w:rPr>
        <w:t>: Does Exemption 45 CFR 46.101(b</w:t>
      </w:r>
      <w:proofErr w:type="gramStart"/>
      <w:r w:rsidR="00827FBE" w:rsidRPr="005C7E1A">
        <w:rPr>
          <w:rFonts w:ascii="Times New Roman" w:eastAsia="Times New Roman" w:hAnsi="Times New Roman" w:cs="Times New Roman"/>
          <w:color w:val="000000"/>
        </w:rPr>
        <w:t>)(</w:t>
      </w:r>
      <w:proofErr w:type="gramEnd"/>
      <w:r w:rsidR="00827FBE" w:rsidRPr="005C7E1A">
        <w:rPr>
          <w:rFonts w:ascii="Times New Roman" w:eastAsia="Times New Roman" w:hAnsi="Times New Roman" w:cs="Times New Roman"/>
          <w:color w:val="000000"/>
        </w:rPr>
        <w:t>5) (for Public Benefit or Service Programs) Apply?</w:t>
      </w:r>
    </w:p>
    <w:p w:rsidR="00827FBE" w:rsidRPr="005C7E1A" w:rsidRDefault="009701CB" w:rsidP="00827FBE">
      <w:pPr>
        <w:shd w:val="clear" w:color="auto" w:fill="FFFFFF"/>
        <w:spacing w:after="120" w:line="240" w:lineRule="auto"/>
        <w:rPr>
          <w:rFonts w:ascii="Times New Roman" w:eastAsia="Times New Roman" w:hAnsi="Times New Roman" w:cs="Times New Roman"/>
          <w:color w:val="000000"/>
        </w:rPr>
      </w:pPr>
      <w:hyperlink r:id="rId15" w:anchor="c7" w:history="1">
        <w:r w:rsidR="00827FBE" w:rsidRPr="00D54D52">
          <w:rPr>
            <w:rFonts w:ascii="Times New Roman" w:eastAsia="Times New Roman" w:hAnsi="Times New Roman" w:cs="Times New Roman"/>
            <w:color w:val="6F57B5"/>
            <w:u w:val="single"/>
          </w:rPr>
          <w:t>Chart 7</w:t>
        </w:r>
      </w:hyperlink>
      <w:r w:rsidR="00827FBE" w:rsidRPr="005C7E1A">
        <w:rPr>
          <w:rFonts w:ascii="Times New Roman" w:eastAsia="Times New Roman" w:hAnsi="Times New Roman" w:cs="Times New Roman"/>
          <w:color w:val="000000"/>
        </w:rPr>
        <w:t>: Does Exemption 45 CFR 46.101(b</w:t>
      </w:r>
      <w:proofErr w:type="gramStart"/>
      <w:r w:rsidR="00827FBE" w:rsidRPr="005C7E1A">
        <w:rPr>
          <w:rFonts w:ascii="Times New Roman" w:eastAsia="Times New Roman" w:hAnsi="Times New Roman" w:cs="Times New Roman"/>
          <w:color w:val="000000"/>
        </w:rPr>
        <w:t>)(</w:t>
      </w:r>
      <w:proofErr w:type="gramEnd"/>
      <w:r w:rsidR="00827FBE" w:rsidRPr="005C7E1A">
        <w:rPr>
          <w:rFonts w:ascii="Times New Roman" w:eastAsia="Times New Roman" w:hAnsi="Times New Roman" w:cs="Times New Roman"/>
          <w:color w:val="000000"/>
        </w:rPr>
        <w:t>6) (for Food Taste and Acceptance Studies) Apply?</w:t>
      </w:r>
    </w:p>
    <w:p w:rsidR="00827FBE" w:rsidRPr="005C7E1A" w:rsidRDefault="009701CB" w:rsidP="00827FBE">
      <w:pPr>
        <w:shd w:val="clear" w:color="auto" w:fill="FFFFFF"/>
        <w:spacing w:after="120" w:line="240" w:lineRule="auto"/>
        <w:rPr>
          <w:rFonts w:ascii="Times New Roman" w:eastAsia="Times New Roman" w:hAnsi="Times New Roman" w:cs="Times New Roman"/>
          <w:color w:val="000000"/>
        </w:rPr>
      </w:pPr>
      <w:hyperlink r:id="rId16" w:anchor="c8" w:history="1">
        <w:r w:rsidR="00827FBE" w:rsidRPr="00D54D52">
          <w:rPr>
            <w:rFonts w:ascii="Times New Roman" w:eastAsia="Times New Roman" w:hAnsi="Times New Roman" w:cs="Times New Roman"/>
            <w:color w:val="6F57B5"/>
            <w:u w:val="single"/>
          </w:rPr>
          <w:t>Chart 8</w:t>
        </w:r>
      </w:hyperlink>
      <w:r w:rsidR="00827FBE" w:rsidRPr="005C7E1A">
        <w:rPr>
          <w:rFonts w:ascii="Times New Roman" w:eastAsia="Times New Roman" w:hAnsi="Times New Roman" w:cs="Times New Roman"/>
          <w:color w:val="000000"/>
        </w:rPr>
        <w:t>: May the IRB Review Be Done by Expedited Procedures?</w:t>
      </w:r>
    </w:p>
    <w:p w:rsidR="00827FBE" w:rsidRPr="005C7E1A" w:rsidRDefault="009701CB" w:rsidP="00827FBE">
      <w:pPr>
        <w:shd w:val="clear" w:color="auto" w:fill="FFFFFF"/>
        <w:spacing w:after="120" w:line="240" w:lineRule="auto"/>
        <w:rPr>
          <w:rFonts w:ascii="Times New Roman" w:eastAsia="Times New Roman" w:hAnsi="Times New Roman" w:cs="Times New Roman"/>
          <w:color w:val="000000"/>
        </w:rPr>
      </w:pPr>
      <w:hyperlink r:id="rId17" w:anchor="c9" w:history="1">
        <w:r w:rsidR="00827FBE" w:rsidRPr="00D54D52">
          <w:rPr>
            <w:rFonts w:ascii="Times New Roman" w:eastAsia="Times New Roman" w:hAnsi="Times New Roman" w:cs="Times New Roman"/>
            <w:color w:val="6F57B5"/>
            <w:u w:val="single"/>
          </w:rPr>
          <w:t>Chart 9</w:t>
        </w:r>
      </w:hyperlink>
      <w:r w:rsidR="00827FBE" w:rsidRPr="005C7E1A">
        <w:rPr>
          <w:rFonts w:ascii="Times New Roman" w:eastAsia="Times New Roman" w:hAnsi="Times New Roman" w:cs="Times New Roman"/>
          <w:color w:val="000000"/>
        </w:rPr>
        <w:t>: May the IRB Continuing Review Be Done by Expedited Procedures?</w:t>
      </w:r>
    </w:p>
    <w:p w:rsidR="00827FBE" w:rsidRPr="005C7E1A" w:rsidRDefault="009701CB" w:rsidP="00827FBE">
      <w:pPr>
        <w:shd w:val="clear" w:color="auto" w:fill="FFFFFF"/>
        <w:spacing w:after="120" w:line="240" w:lineRule="auto"/>
        <w:rPr>
          <w:rFonts w:ascii="Times New Roman" w:eastAsia="Times New Roman" w:hAnsi="Times New Roman" w:cs="Times New Roman"/>
          <w:color w:val="000000"/>
        </w:rPr>
      </w:pPr>
      <w:hyperlink r:id="rId18" w:anchor="c10" w:history="1">
        <w:r w:rsidR="00827FBE" w:rsidRPr="00D54D52">
          <w:rPr>
            <w:rFonts w:ascii="Times New Roman" w:eastAsia="Times New Roman" w:hAnsi="Times New Roman" w:cs="Times New Roman"/>
            <w:color w:val="6F57B5"/>
            <w:u w:val="single"/>
          </w:rPr>
          <w:t>Chart 10</w:t>
        </w:r>
      </w:hyperlink>
      <w:r w:rsidR="00827FBE" w:rsidRPr="005C7E1A">
        <w:rPr>
          <w:rFonts w:ascii="Times New Roman" w:eastAsia="Times New Roman" w:hAnsi="Times New Roman" w:cs="Times New Roman"/>
          <w:color w:val="000000"/>
        </w:rPr>
        <w:t>: May Informed Consent Be Waived or Consent Elements Be Altered under 45 CFR 46.116(d)?</w:t>
      </w:r>
    </w:p>
    <w:p w:rsidR="00827FBE" w:rsidRPr="005C7E1A" w:rsidRDefault="009701CB" w:rsidP="00827FBE">
      <w:pPr>
        <w:shd w:val="clear" w:color="auto" w:fill="FFFFFF"/>
        <w:spacing w:after="120" w:line="240" w:lineRule="auto"/>
        <w:rPr>
          <w:rFonts w:ascii="Times New Roman" w:eastAsia="Times New Roman" w:hAnsi="Times New Roman" w:cs="Times New Roman"/>
          <w:color w:val="000000"/>
        </w:rPr>
      </w:pPr>
      <w:hyperlink r:id="rId19" w:anchor="c11" w:history="1">
        <w:r w:rsidR="00827FBE" w:rsidRPr="00D54D52">
          <w:rPr>
            <w:rFonts w:ascii="Times New Roman" w:eastAsia="Times New Roman" w:hAnsi="Times New Roman" w:cs="Times New Roman"/>
            <w:color w:val="6F57B5"/>
            <w:u w:val="single"/>
          </w:rPr>
          <w:t>Chart 11:</w:t>
        </w:r>
      </w:hyperlink>
      <w:r w:rsidR="00827FBE" w:rsidRPr="005C7E1A">
        <w:rPr>
          <w:rFonts w:ascii="Times New Roman" w:eastAsia="Times New Roman" w:hAnsi="Times New Roman" w:cs="Times New Roman"/>
          <w:color w:val="000000"/>
        </w:rPr>
        <w:t> May Documentation of Informed Consent Be Waived Under 45 CFR 46.117(c)?</w:t>
      </w:r>
    </w:p>
    <w:p w:rsidR="00827FBE" w:rsidRPr="00D54D52" w:rsidRDefault="00827FBE" w:rsidP="00827FBE">
      <w:pPr>
        <w:rPr>
          <w:rFonts w:ascii="Times New Roman" w:eastAsia="Times New Roman" w:hAnsi="Times New Roman" w:cs="Times New Roman"/>
          <w:color w:val="000000"/>
        </w:rPr>
      </w:pPr>
      <w:r w:rsidRPr="00D54D52">
        <w:rPr>
          <w:rFonts w:ascii="Times New Roman" w:eastAsia="Times New Roman" w:hAnsi="Times New Roman" w:cs="Times New Roman"/>
          <w:color w:val="000000"/>
        </w:rPr>
        <w:br w:type="page"/>
      </w:r>
    </w:p>
    <w:p w:rsidR="00827FBE" w:rsidRPr="005C7E1A" w:rsidRDefault="00827FBE" w:rsidP="00827FBE">
      <w:pPr>
        <w:shd w:val="clear" w:color="auto" w:fill="FFFFFF"/>
        <w:spacing w:before="300" w:after="150" w:line="240" w:lineRule="auto"/>
        <w:outlineLvl w:val="1"/>
        <w:rPr>
          <w:rFonts w:ascii="Times New Roman" w:eastAsia="Times New Roman" w:hAnsi="Times New Roman" w:cs="Times New Roman"/>
          <w:color w:val="000000"/>
        </w:rPr>
      </w:pPr>
      <w:bookmarkStart w:id="2" w:name="_Toc493507782"/>
      <w:r w:rsidRPr="005C7E1A">
        <w:rPr>
          <w:rFonts w:ascii="Times New Roman" w:eastAsia="Times New Roman" w:hAnsi="Times New Roman" w:cs="Times New Roman"/>
          <w:color w:val="000000"/>
        </w:rPr>
        <w:lastRenderedPageBreak/>
        <w:t>Chart 1: Is an Activity Research Involving Human Subjects?</w:t>
      </w:r>
      <w:bookmarkEnd w:id="2"/>
    </w:p>
    <w:p w:rsidR="00827FBE" w:rsidRPr="005C7E1A" w:rsidRDefault="009701CB" w:rsidP="00827FBE">
      <w:pPr>
        <w:shd w:val="clear" w:color="auto" w:fill="FFFFFF"/>
        <w:spacing w:after="300" w:line="240" w:lineRule="auto"/>
        <w:rPr>
          <w:rFonts w:ascii="Times New Roman" w:eastAsia="Times New Roman" w:hAnsi="Times New Roman" w:cs="Times New Roman"/>
          <w:color w:val="000000"/>
        </w:rPr>
      </w:pPr>
      <w:hyperlink r:id="rId20" w:anchor="ch01" w:history="1">
        <w:r w:rsidR="00827FBE" w:rsidRPr="00D54D52">
          <w:rPr>
            <w:rFonts w:ascii="Times New Roman" w:eastAsia="Times New Roman" w:hAnsi="Times New Roman" w:cs="Times New Roman"/>
            <w:color w:val="6F57B5"/>
            <w:u w:val="single"/>
          </w:rPr>
          <w:t>View text version of Chart 1</w:t>
        </w:r>
      </w:hyperlink>
    </w:p>
    <w:p w:rsidR="00827FBE" w:rsidRPr="005C7E1A" w:rsidRDefault="00827FBE" w:rsidP="00827FBE">
      <w:pPr>
        <w:shd w:val="clear" w:color="auto" w:fill="FFFFFF"/>
        <w:spacing w:after="300" w:line="240" w:lineRule="auto"/>
        <w:rPr>
          <w:rFonts w:ascii="Times New Roman" w:eastAsia="Times New Roman" w:hAnsi="Times New Roman" w:cs="Times New Roman"/>
          <w:color w:val="000000"/>
        </w:rPr>
      </w:pPr>
      <w:r w:rsidRPr="00D54D52">
        <w:rPr>
          <w:rFonts w:ascii="Times New Roman" w:eastAsia="Times New Roman" w:hAnsi="Times New Roman" w:cs="Times New Roman"/>
          <w:noProof/>
          <w:color w:val="000000"/>
        </w:rPr>
        <w:drawing>
          <wp:inline distT="0" distB="0" distL="0" distR="0" wp14:anchorId="5384E69B" wp14:editId="2C8F9DBA">
            <wp:extent cx="5760720" cy="6949440"/>
            <wp:effectExtent l="0" t="0" r="0" b="3810"/>
            <wp:docPr id="11" name="Picture 11" descr="Chart 1: Is an Activity Research Involving Human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1: Is an Activity Research Involving Human Subjec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6949440"/>
                    </a:xfrm>
                    <a:prstGeom prst="rect">
                      <a:avLst/>
                    </a:prstGeom>
                    <a:noFill/>
                    <a:ln>
                      <a:noFill/>
                    </a:ln>
                  </pic:spPr>
                </pic:pic>
              </a:graphicData>
            </a:graphic>
          </wp:inline>
        </w:drawing>
      </w:r>
    </w:p>
    <w:p w:rsidR="00827FBE" w:rsidRPr="005C7E1A" w:rsidRDefault="00827FBE" w:rsidP="00827FBE">
      <w:pPr>
        <w:shd w:val="clear" w:color="auto" w:fill="FFFFFF"/>
        <w:spacing w:after="300" w:line="240" w:lineRule="auto"/>
        <w:rPr>
          <w:rFonts w:ascii="Times New Roman" w:eastAsia="Times New Roman" w:hAnsi="Times New Roman" w:cs="Times New Roman"/>
          <w:color w:val="000000"/>
        </w:rPr>
      </w:pPr>
      <w:bookmarkStart w:id="3" w:name="c2"/>
      <w:r w:rsidRPr="005C7E1A">
        <w:rPr>
          <w:rFonts w:ascii="Times New Roman" w:eastAsia="Times New Roman" w:hAnsi="Times New Roman" w:cs="Times New Roman"/>
          <w:color w:val="000000"/>
        </w:rPr>
        <w:t> </w:t>
      </w:r>
      <w:bookmarkEnd w:id="3"/>
    </w:p>
    <w:p w:rsidR="00827FBE" w:rsidRPr="005C7E1A" w:rsidRDefault="00827FBE" w:rsidP="00827FBE">
      <w:pPr>
        <w:shd w:val="clear" w:color="auto" w:fill="FFFFFF"/>
        <w:spacing w:before="300" w:after="150" w:line="240" w:lineRule="auto"/>
        <w:outlineLvl w:val="1"/>
        <w:rPr>
          <w:rFonts w:ascii="Times New Roman" w:eastAsia="Times New Roman" w:hAnsi="Times New Roman" w:cs="Times New Roman"/>
          <w:color w:val="000000"/>
        </w:rPr>
      </w:pPr>
      <w:bookmarkStart w:id="4" w:name="_Toc493507783"/>
      <w:r w:rsidRPr="005C7E1A">
        <w:rPr>
          <w:rFonts w:ascii="Times New Roman" w:eastAsia="Times New Roman" w:hAnsi="Times New Roman" w:cs="Times New Roman"/>
          <w:color w:val="000000"/>
        </w:rPr>
        <w:lastRenderedPageBreak/>
        <w:t>Chart 2: Is the Human Subjects Research Eligible for Exemption?</w:t>
      </w:r>
      <w:bookmarkEnd w:id="4"/>
    </w:p>
    <w:p w:rsidR="00827FBE" w:rsidRPr="005C7E1A" w:rsidRDefault="009701CB" w:rsidP="00827FBE">
      <w:pPr>
        <w:shd w:val="clear" w:color="auto" w:fill="FFFFFF"/>
        <w:spacing w:after="300" w:line="240" w:lineRule="auto"/>
        <w:rPr>
          <w:rFonts w:ascii="Times New Roman" w:eastAsia="Times New Roman" w:hAnsi="Times New Roman" w:cs="Times New Roman"/>
          <w:color w:val="000000"/>
        </w:rPr>
      </w:pPr>
      <w:hyperlink r:id="rId22" w:anchor="ch02" w:history="1">
        <w:r w:rsidR="00827FBE" w:rsidRPr="00D54D52">
          <w:rPr>
            <w:rFonts w:ascii="Times New Roman" w:eastAsia="Times New Roman" w:hAnsi="Times New Roman" w:cs="Times New Roman"/>
            <w:color w:val="6F57B5"/>
            <w:u w:val="single"/>
          </w:rPr>
          <w:t>View text version of Chart 2</w:t>
        </w:r>
      </w:hyperlink>
    </w:p>
    <w:p w:rsidR="00827FBE" w:rsidRPr="005C7E1A" w:rsidRDefault="00827FBE" w:rsidP="00827FBE">
      <w:pPr>
        <w:shd w:val="clear" w:color="auto" w:fill="FFFFFF"/>
        <w:spacing w:after="300" w:line="240" w:lineRule="auto"/>
        <w:rPr>
          <w:rFonts w:ascii="Times New Roman" w:eastAsia="Times New Roman" w:hAnsi="Times New Roman" w:cs="Times New Roman"/>
          <w:color w:val="000000"/>
        </w:rPr>
      </w:pPr>
      <w:r w:rsidRPr="00D54D52">
        <w:rPr>
          <w:rFonts w:ascii="Times New Roman" w:eastAsia="Times New Roman" w:hAnsi="Times New Roman" w:cs="Times New Roman"/>
          <w:b/>
          <w:bCs/>
          <w:noProof/>
          <w:color w:val="000000"/>
        </w:rPr>
        <mc:AlternateContent>
          <mc:Choice Requires="wpg">
            <w:drawing>
              <wp:anchor distT="0" distB="0" distL="114300" distR="114300" simplePos="0" relativeHeight="251659264" behindDoc="0" locked="1" layoutInCell="1" allowOverlap="1" wp14:anchorId="31255A10" wp14:editId="00FCD841">
                <wp:simplePos x="0" y="0"/>
                <wp:positionH relativeFrom="character">
                  <wp:posOffset>66675</wp:posOffset>
                </wp:positionH>
                <wp:positionV relativeFrom="line">
                  <wp:posOffset>38100</wp:posOffset>
                </wp:positionV>
                <wp:extent cx="5619750" cy="727710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7277100"/>
                          <a:chOff x="105" y="60"/>
                          <a:chExt cx="8850" cy="11460"/>
                        </a:xfrm>
                      </wpg:grpSpPr>
                      <wps:wsp>
                        <wps:cNvPr id="47" name="Rectangle 81">
                          <a:hlinkClick r:id="rId23" tooltip="Go to Chart 6"/>
                        </wps:cNvPr>
                        <wps:cNvSpPr>
                          <a:spLocks noChangeArrowheads="1"/>
                        </wps:cNvSpPr>
                        <wps:spPr bwMode="auto">
                          <a:xfrm>
                            <a:off x="8085" y="8010"/>
                            <a:ext cx="84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82">
                          <a:hlinkClick r:id="rId24" tooltip="Go to Chart 5"/>
                        </wps:cNvPr>
                        <wps:cNvSpPr>
                          <a:spLocks noChangeArrowheads="1"/>
                        </wps:cNvSpPr>
                        <wps:spPr bwMode="auto">
                          <a:xfrm>
                            <a:off x="8070" y="6450"/>
                            <a:ext cx="87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83">
                          <a:hlinkClick r:id="rId25" tooltip="Go to Chart 4"/>
                        </wps:cNvPr>
                        <wps:cNvSpPr>
                          <a:spLocks noChangeArrowheads="1"/>
                        </wps:cNvSpPr>
                        <wps:spPr bwMode="auto">
                          <a:xfrm>
                            <a:off x="8145" y="4830"/>
                            <a:ext cx="7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84">
                          <a:hlinkClick r:id="rId26" tooltip="Go to Chart 3"/>
                        </wps:cNvPr>
                        <wps:cNvSpPr>
                          <a:spLocks noChangeArrowheads="1"/>
                        </wps:cNvSpPr>
                        <wps:spPr bwMode="auto">
                          <a:xfrm>
                            <a:off x="8070" y="3270"/>
                            <a:ext cx="85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85">
                          <a:hlinkClick r:id="rId27" tooltip="Go to Chart 7"/>
                        </wps:cNvPr>
                        <wps:cNvSpPr>
                          <a:spLocks noChangeArrowheads="1"/>
                        </wps:cNvSpPr>
                        <wps:spPr bwMode="auto">
                          <a:xfrm>
                            <a:off x="8085" y="9450"/>
                            <a:ext cx="84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86">
                          <a:hlinkClick r:id="rId28" tooltip="Go to Chart 8"/>
                        </wps:cNvPr>
                        <wps:cNvSpPr>
                          <a:spLocks noChangeArrowheads="1"/>
                        </wps:cNvSpPr>
                        <wps:spPr bwMode="auto">
                          <a:xfrm>
                            <a:off x="8115" y="10920"/>
                            <a:ext cx="84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87">
                          <a:hlinkClick r:id="rId29" tooltip="From Chart 1"/>
                        </wps:cNvPr>
                        <wps:cNvSpPr>
                          <a:spLocks noChangeArrowheads="1"/>
                        </wps:cNvSpPr>
                        <wps:spPr bwMode="auto">
                          <a:xfrm>
                            <a:off x="105" y="60"/>
                            <a:ext cx="14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5.25pt;margin-top:3pt;width:442.5pt;height:573pt;z-index:251659264;mso-position-horizontal-relative:char;mso-position-vertical-relative:line" coordorigin="105,60" coordsize="8850,1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">
                <v:rect id="Rectangle 81" o:spid="_x0000_s1027" href="https://www.hhs.gov/ohrp/regulations-and-policy/decision-charts/index.html#c6" title="Go to Chart 6" style="position:absolute;left:8085;top:8010;width:8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dHL4A&#10;AADbAAAADwAAAGRycy9kb3ducmV2LnhtbESPwQrCMBBE74L/EFbwpqkiKtUoIojWg1D1A5ZmbYvN&#10;pjRR698bQfA4zMwbZrluTSWe1LjSsoLRMAJBnFldcq7getkN5iCcR9ZYWSYFb3KwXnU7S4y1fXFK&#10;z7PPRYCwi1FB4X0dS+myggy6oa2Jg3ezjUEfZJNL3eArwE0lx1E0lQZLDgsF1rQtKLufH0bBeE76&#10;lJTe7pN7kk7Z8PGa7pXq99rNAoSn1v/Dv/ZBK5jM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fXRy+AAAA2wAAAA8AAAAAAAAAAAAAAAAAmAIAAGRycy9kb3ducmV2&#10;LnhtbFBLBQYAAAAABAAEAPUAAACDAwAAAAA=&#10;" o:button="t" filled="f" stroked="f">
                  <v:fill o:detectmouseclick="t"/>
                </v:rect>
                <v:rect id="Rectangle 82" o:spid="_x0000_s1028" href="https://www.hhs.gov/ohrp/regulations-and-policy/decision-charts/index.html#c5" title="Go to Chart 5" style="position:absolute;left:8070;top:6450;width:87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JbrsA&#10;AADbAAAADwAAAGRycy9kb3ducmV2LnhtbERPSwrCMBDdC94hjOBOU0VEalMRQbQuhKoHGJqxLTaT&#10;0kSttzcLweXj/ZNNbxrxos7VlhXMphEI4sLqmksFt+t+sgLhPLLGxjIp+JCDTTocJBhr++acXhdf&#10;ihDCLkYFlfdtLKUrKjLoprYlDtzddgZ9gF0pdYfvEG4aOY+ipTRYc2iosKVdRcXj8jQK5ivS56z2&#10;9pA9snzJhk+3/KDUeNRv1yA89f4v/rmPWsEijA1fwg+Q6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2AyW67AAAA2wAAAA8AAAAAAAAAAAAAAAAAmAIAAGRycy9kb3ducmV2Lnht&#10;bFBLBQYAAAAABAAEAPUAAACAAwAAAAA=&#10;" o:button="t" filled="f" stroked="f">
                  <v:fill o:detectmouseclick="t"/>
                </v:rect>
                <v:rect id="Rectangle 83" o:spid="_x0000_s1029" href="https://www.hhs.gov/ohrp/regulations-and-policy/decision-charts/index.html#c4" title="Go to Chart 4" style="position:absolute;left:8145;top:4830;width:79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xs9b4A&#10;AADbAAAADwAAAGRycy9kb3ducmV2LnhtbESPwQrCMBBE74L/EFbwpqkiotUoIojWg1D1A5ZmbYvN&#10;pjRR698bQfA4zMwbZrluTSWe1LjSsoLRMAJBnFldcq7getkNZiCcR9ZYWSYFb3KwXnU7S4y1fXFK&#10;z7PPRYCwi1FB4X0dS+myggy6oa2Jg3ezjUEfZJNL3eArwE0lx1E0lQZLDgsF1rQtKLufH0bBeEb6&#10;lJTe7pN7kk7Z8PGa7pXq99rNAoSn1v/Dv/ZBK5jM4f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LMbPW+AAAA2wAAAA8AAAAAAAAAAAAAAAAAmAIAAGRycy9kb3ducmV2&#10;LnhtbFBLBQYAAAAABAAEAPUAAACDAwAAAAA=&#10;" o:button="t" filled="f" stroked="f">
                  <v:fill o:detectmouseclick="t"/>
                </v:rect>
                <v:rect id="Rectangle 84" o:spid="_x0000_s1030" href="https://www.hhs.gov/ohrp/regulations-and-policy/decision-charts/index.html#c3" title="Go to Chart 3" style="position:absolute;left:8070;top:3270;width:85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TtbsA&#10;AADbAAAADwAAAGRycy9kb3ducmV2LnhtbERPSwrCMBDdC94hjOBOUwVFalMRQbQuhKoHGJqxLTaT&#10;0kSttzcLweXj/ZNNbxrxos7VlhXMphEI4sLqmksFt+t+sgLhPLLGxjIp+JCDTTocJBhr++acXhdf&#10;ihDCLkYFlfdtLKUrKjLoprYlDtzddgZ9gF0pdYfvEG4aOY+ipTRYc2iosKVdRcXj8jQK5ivS56z2&#10;9pA9snzJhk+3/KDUeNRv1yA89f4v/rmPWsEirA9fwg+Q6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YvU7W7AAAA2wAAAA8AAAAAAAAAAAAAAAAAmAIAAGRycy9kb3ducmV2Lnht&#10;bFBLBQYAAAAABAAEAPUAAACAAwAAAAA=&#10;" o:button="t" filled="f" stroked="f">
                  <v:fill o:detectmouseclick="t"/>
                </v:rect>
                <v:rect id="Rectangle 85" o:spid="_x0000_s1031" href="https://www.hhs.gov/ohrp/regulations-and-policy/decision-charts/index.html#c7" title="Go to Chart 7" style="position:absolute;left:8085;top:9450;width:8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2Lr4A&#10;AADbAAAADwAAAGRycy9kb3ducmV2LnhtbESPwQrCMBBE74L/EFbwpqmCItUoIojWg1DtByzN2hab&#10;TWmi1r83guBxmJk3zGrTmVo8qXWVZQWTcQSCOLe64kJBdt2PFiCcR9ZYWyYFb3KwWfd7K4y1fXFK&#10;z4svRICwi1FB6X0TS+nykgy6sW2Ig3ezrUEfZFtI3eIrwE0tp1E0lwYrDgslNrQrKb9fHkbBdEH6&#10;nFTeHpJ7ks7Z8ClLD0oNB912CcJT5//hX/uoFcwm8P0Sf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lj9i6+AAAA2wAAAA8AAAAAAAAAAAAAAAAAmAIAAGRycy9kb3ducmV2&#10;LnhtbFBLBQYAAAAABAAEAPUAAACDAwAAAAA=&#10;" o:button="t" filled="f" stroked="f">
                  <v:fill o:detectmouseclick="t"/>
                </v:rect>
                <v:rect id="Rectangle 86" o:spid="_x0000_s1032" href="https://www.hhs.gov/ohrp/regulations-and-policy/decision-charts/index.html#c8" title="Go to Chart 8" style="position:absolute;left:8115;top:10920;width:8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oWb4A&#10;AADbAAAADwAAAGRycy9kb3ducmV2LnhtbESPwQrCMBBE74L/EFbwpqkFRapRRBCtB6HqByzN2hab&#10;TWmi1r83guBxmJk3zHLdmVo8qXWVZQWTcQSCOLe64kLB9bIbzUE4j6yxtkwK3uRgver3lpho++KM&#10;nmdfiABhl6CC0vsmkdLlJRl0Y9sQB+9mW4M+yLaQusVXgJtaxlE0kwYrDgslNrQtKb+fH0ZBPCd9&#10;Sitv9+k9zWZs+HjN9koNB91mAcJT5//hX/ugFUxj+H4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mxaFm+AAAA2wAAAA8AAAAAAAAAAAAAAAAAmAIAAGRycy9kb3ducmV2&#10;LnhtbFBLBQYAAAAABAAEAPUAAACDAwAAAAA=&#10;" o:button="t" filled="f" stroked="f">
                  <v:fill o:detectmouseclick="t"/>
                </v:rect>
                <v:rect id="Rectangle 87" o:spid="_x0000_s1033" href="https://www.hhs.gov/ohrp/regulations-and-policy/decision-charts/index.html#c1" title="From Chart 1" style="position:absolute;left:105;top:60;width:14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Nwr4A&#10;AADbAAAADwAAAGRycy9kb3ducmV2LnhtbESPwQrCMBBE74L/EFbwpqmKItUoIojWg1D1A5ZmbYvN&#10;pjRR698bQfA4zMwbZrluTSWe1LjSsoLRMAJBnFldcq7getkN5iCcR9ZYWSYFb3KwXnU7S4y1fXFK&#10;z7PPRYCwi1FB4X0dS+myggy6oa2Jg3ezjUEfZJNL3eArwE0lx1E0kwZLDgsF1rQtKLufH0bBeE76&#10;lJTe7pN7ks7Y8PGa7pXq99rNAoSn1v/Dv/ZBK5hO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9zcK+AAAA2wAAAA8AAAAAAAAAAAAAAAAAmAIAAGRycy9kb3ducmV2&#10;LnhtbFBLBQYAAAAABAAEAPUAAACDAwAAAAA=&#10;" o:button="t" filled="f" stroked="f">
                  <v:fill o:detectmouseclick="t"/>
                </v:rect>
                <w10:wrap anchory="line"/>
                <w10:anchorlock/>
              </v:group>
            </w:pict>
          </mc:Fallback>
        </mc:AlternateContent>
      </w:r>
      <w:r w:rsidRPr="00D54D52">
        <w:rPr>
          <w:rFonts w:ascii="Times New Roman" w:eastAsia="Times New Roman" w:hAnsi="Times New Roman" w:cs="Times New Roman"/>
          <w:noProof/>
          <w:color w:val="000000"/>
        </w:rPr>
        <w:drawing>
          <wp:inline distT="0" distB="0" distL="0" distR="0" wp14:anchorId="7F00F12E" wp14:editId="62315B0F">
            <wp:extent cx="5687568" cy="6949440"/>
            <wp:effectExtent l="0" t="0" r="8890" b="3810"/>
            <wp:docPr id="10" name="Picture 10" descr="Chart 2: Is the Human Subjects Research Eligible for Exe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2: Is the Human Subjects Research Eligible for Exemp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7568" cy="6949440"/>
                    </a:xfrm>
                    <a:prstGeom prst="rect">
                      <a:avLst/>
                    </a:prstGeom>
                    <a:noFill/>
                    <a:ln>
                      <a:noFill/>
                    </a:ln>
                  </pic:spPr>
                </pic:pic>
              </a:graphicData>
            </a:graphic>
          </wp:inline>
        </w:drawing>
      </w:r>
    </w:p>
    <w:p w:rsidR="00827FBE" w:rsidRPr="005C7E1A" w:rsidRDefault="00827FBE" w:rsidP="00827FBE">
      <w:pPr>
        <w:shd w:val="clear" w:color="auto" w:fill="FFFFFF"/>
        <w:spacing w:after="300" w:line="240" w:lineRule="auto"/>
        <w:rPr>
          <w:rFonts w:ascii="Times New Roman" w:eastAsia="Times New Roman" w:hAnsi="Times New Roman" w:cs="Times New Roman"/>
          <w:color w:val="000000"/>
        </w:rPr>
      </w:pPr>
      <w:bookmarkStart w:id="5" w:name="c3"/>
      <w:r w:rsidRPr="005C7E1A">
        <w:rPr>
          <w:rFonts w:ascii="Times New Roman" w:eastAsia="Times New Roman" w:hAnsi="Times New Roman" w:cs="Times New Roman"/>
          <w:color w:val="000000"/>
        </w:rPr>
        <w:t> </w:t>
      </w:r>
      <w:bookmarkEnd w:id="5"/>
    </w:p>
    <w:p w:rsidR="00827FBE" w:rsidRPr="005C7E1A" w:rsidRDefault="00827FBE" w:rsidP="00827FBE">
      <w:pPr>
        <w:shd w:val="clear" w:color="auto" w:fill="FFFFFF"/>
        <w:spacing w:before="300" w:after="150" w:line="240" w:lineRule="auto"/>
        <w:outlineLvl w:val="1"/>
        <w:rPr>
          <w:rFonts w:ascii="Times New Roman" w:eastAsia="Times New Roman" w:hAnsi="Times New Roman" w:cs="Times New Roman"/>
          <w:color w:val="000000"/>
        </w:rPr>
      </w:pPr>
      <w:bookmarkStart w:id="6" w:name="_Toc493507784"/>
      <w:r w:rsidRPr="005C7E1A">
        <w:rPr>
          <w:rFonts w:ascii="Times New Roman" w:eastAsia="Times New Roman" w:hAnsi="Times New Roman" w:cs="Times New Roman"/>
          <w:color w:val="000000"/>
        </w:rPr>
        <w:lastRenderedPageBreak/>
        <w:t>Chart 3: Does Exemption 45 CFR 46.101(b</w:t>
      </w:r>
      <w:proofErr w:type="gramStart"/>
      <w:r w:rsidRPr="005C7E1A">
        <w:rPr>
          <w:rFonts w:ascii="Times New Roman" w:eastAsia="Times New Roman" w:hAnsi="Times New Roman" w:cs="Times New Roman"/>
          <w:color w:val="000000"/>
        </w:rPr>
        <w:t>)(</w:t>
      </w:r>
      <w:proofErr w:type="gramEnd"/>
      <w:r w:rsidRPr="005C7E1A">
        <w:rPr>
          <w:rFonts w:ascii="Times New Roman" w:eastAsia="Times New Roman" w:hAnsi="Times New Roman" w:cs="Times New Roman"/>
          <w:color w:val="000000"/>
        </w:rPr>
        <w:t>1) (for Educational Settings) Apply?</w:t>
      </w:r>
      <w:bookmarkEnd w:id="6"/>
    </w:p>
    <w:p w:rsidR="00827FBE" w:rsidRPr="005C7E1A" w:rsidRDefault="009701CB" w:rsidP="00827FBE">
      <w:pPr>
        <w:shd w:val="clear" w:color="auto" w:fill="FFFFFF"/>
        <w:spacing w:after="300" w:line="240" w:lineRule="auto"/>
        <w:rPr>
          <w:rFonts w:ascii="Times New Roman" w:eastAsia="Times New Roman" w:hAnsi="Times New Roman" w:cs="Times New Roman"/>
          <w:color w:val="000000"/>
        </w:rPr>
      </w:pPr>
      <w:hyperlink r:id="rId31" w:anchor="ch03" w:history="1">
        <w:r w:rsidR="00827FBE" w:rsidRPr="00D54D52">
          <w:rPr>
            <w:rFonts w:ascii="Times New Roman" w:eastAsia="Times New Roman" w:hAnsi="Times New Roman" w:cs="Times New Roman"/>
            <w:color w:val="6F57B5"/>
            <w:u w:val="single"/>
          </w:rPr>
          <w:t>View text version of Chart 3</w:t>
        </w:r>
      </w:hyperlink>
    </w:p>
    <w:p w:rsidR="00827FBE" w:rsidRPr="005C7E1A" w:rsidRDefault="00827FBE" w:rsidP="00827FBE">
      <w:pPr>
        <w:shd w:val="clear" w:color="auto" w:fill="FFFFFF"/>
        <w:spacing w:after="300" w:line="240" w:lineRule="auto"/>
        <w:rPr>
          <w:rFonts w:ascii="Times New Roman" w:eastAsia="Times New Roman" w:hAnsi="Times New Roman" w:cs="Times New Roman"/>
          <w:color w:val="000000"/>
        </w:rPr>
      </w:pPr>
      <w:r w:rsidRPr="00D54D52">
        <w:rPr>
          <w:rFonts w:ascii="Times New Roman" w:eastAsia="Times New Roman" w:hAnsi="Times New Roman" w:cs="Times New Roman"/>
          <w:b/>
          <w:bCs/>
          <w:noProof/>
          <w:color w:val="000000"/>
        </w:rPr>
        <mc:AlternateContent>
          <mc:Choice Requires="wpg">
            <w:drawing>
              <wp:anchor distT="0" distB="0" distL="114300" distR="114300" simplePos="0" relativeHeight="251660288" behindDoc="0" locked="1" layoutInCell="1" allowOverlap="1" wp14:anchorId="35F44DD8" wp14:editId="785B167B">
                <wp:simplePos x="0" y="0"/>
                <wp:positionH relativeFrom="character">
                  <wp:posOffset>828675</wp:posOffset>
                </wp:positionH>
                <wp:positionV relativeFrom="line">
                  <wp:posOffset>85725</wp:posOffset>
                </wp:positionV>
                <wp:extent cx="4619625" cy="438150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625" cy="4381500"/>
                          <a:chOff x="1305" y="135"/>
                          <a:chExt cx="7275" cy="6900"/>
                        </a:xfrm>
                      </wpg:grpSpPr>
                      <wps:wsp>
                        <wps:cNvPr id="44" name="Rectangle 78">
                          <a:hlinkClick r:id="rId32" tooltip="Return to Chart 2 and consider whether 45 CFR 46.101(b)(2) exemption applies."/>
                        </wps:cNvPr>
                        <wps:cNvSpPr>
                          <a:spLocks noChangeArrowheads="1"/>
                        </wps:cNvSpPr>
                        <wps:spPr bwMode="auto">
                          <a:xfrm>
                            <a:off x="6060" y="5775"/>
                            <a:ext cx="252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79">
                          <a:hlinkClick r:id="rId32" tooltip="From Chart 2"/>
                        </wps:cNvPr>
                        <wps:cNvSpPr>
                          <a:spLocks noChangeArrowheads="1"/>
                        </wps:cNvSpPr>
                        <wps:spPr bwMode="auto">
                          <a:xfrm>
                            <a:off x="1305" y="135"/>
                            <a:ext cx="160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65.25pt;margin-top:6.75pt;width:363.75pt;height:345pt;z-index:251660288;mso-position-horizontal-relative:char;mso-position-vertical-relative:line" coordorigin="1305,135" coordsize="7275,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">
                <v:rect id="Rectangle 78" o:spid="_x0000_s1027" href="https://www.hhs.gov/ohrp/regulations-and-policy/decision-charts/index.html#c2" title="Return to Chart 2 and consider whether 45 CFR 46.101(b)(2) exemption applies." style="position:absolute;left:6060;top:5775;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Da74A&#10;AADbAAAADwAAAGRycy9kb3ducmV2LnhtbESPwQrCMBBE74L/EFbwpqkiItUoIojWg1DtByzN2hab&#10;TWmi1r83guBxmJk3zGrTmVo8qXWVZQWTcQSCOLe64kJBdt2PFiCcR9ZYWyYFb3KwWfd7K4y1fXFK&#10;z4svRICwi1FB6X0TS+nykgy6sW2Ig3ezrUEfZFtI3eIrwE0tp1E0lwYrDgslNrQrKb9fHkbBdEH6&#10;nFTeHpJ7ks7Z8ClLD0oNB912CcJT5//hX/uoFcxm8P0Sf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Nw2u+AAAA2wAAAA8AAAAAAAAAAAAAAAAAmAIAAGRycy9kb3ducmV2&#10;LnhtbFBLBQYAAAAABAAEAPUAAACDAwAAAAA=&#10;" o:button="t" filled="f" stroked="f">
                  <v:fill o:detectmouseclick="t"/>
                </v:rect>
                <v:rect id="Rectangle 79" o:spid="_x0000_s1028" href="https://www.hhs.gov/ohrp/regulations-and-policy/decision-charts/index.html#c2" title="From Chart 2" style="position:absolute;left:1305;top:135;width:160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m8L4A&#10;AADbAAAADwAAAGRycy9kb3ducmV2LnhtbESPwQrCMBBE74L/EFbwpqmiItUoIojWg1D1A5ZmbYvN&#10;pjRR698bQfA4zMwbZrluTSWe1LjSsoLRMAJBnFldcq7getkN5iCcR9ZYWSYFb3KwXnU7S4y1fXFK&#10;z7PPRYCwi1FB4X0dS+myggy6oa2Jg3ezjUEfZJNL3eArwE0lx1E0kwZLDgsF1rQtKLufH0bBeE76&#10;lJTe7pN7ks7Y8PGa7pXq99rNAoSn1v/Dv/ZBK5hM4f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OBZvC+AAAA2wAAAA8AAAAAAAAAAAAAAAAAmAIAAGRycy9kb3ducmV2&#10;LnhtbFBLBQYAAAAABAAEAPUAAACDAwAAAAA=&#10;" o:button="t" filled="f" stroked="f">
                  <v:fill o:detectmouseclick="t"/>
                </v:rect>
                <w10:wrap anchory="line"/>
                <w10:anchorlock/>
              </v:group>
            </w:pict>
          </mc:Fallback>
        </mc:AlternateContent>
      </w:r>
      <w:r w:rsidRPr="00D54D52">
        <w:rPr>
          <w:rFonts w:ascii="Times New Roman" w:eastAsia="Times New Roman" w:hAnsi="Times New Roman" w:cs="Times New Roman"/>
          <w:noProof/>
          <w:color w:val="000000"/>
        </w:rPr>
        <w:drawing>
          <wp:inline distT="0" distB="0" distL="0" distR="0" wp14:anchorId="597A63AB" wp14:editId="474E820B">
            <wp:extent cx="5669280" cy="6565392"/>
            <wp:effectExtent l="0" t="0" r="7620" b="6985"/>
            <wp:docPr id="9" name="Picture 9" descr="Chart 3: Does Exemption 45 CFR 46.101(b)(1) (for Educational Settings)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3: Does Exemption 45 CFR 46.101(b)(1) (for Educational Settings) Appl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9280" cy="6565392"/>
                    </a:xfrm>
                    <a:prstGeom prst="rect">
                      <a:avLst/>
                    </a:prstGeom>
                    <a:noFill/>
                    <a:ln>
                      <a:noFill/>
                    </a:ln>
                  </pic:spPr>
                </pic:pic>
              </a:graphicData>
            </a:graphic>
          </wp:inline>
        </w:drawing>
      </w:r>
    </w:p>
    <w:p w:rsidR="00827FBE" w:rsidRDefault="00827FBE" w:rsidP="00827FBE">
      <w:pPr>
        <w:shd w:val="clear" w:color="auto" w:fill="FFFFFF"/>
        <w:spacing w:after="300" w:line="240" w:lineRule="auto"/>
        <w:rPr>
          <w:rFonts w:ascii="Times New Roman" w:eastAsia="Times New Roman" w:hAnsi="Times New Roman" w:cs="Times New Roman"/>
          <w:color w:val="000000"/>
        </w:rPr>
      </w:pPr>
      <w:bookmarkStart w:id="7" w:name="c4"/>
      <w:r w:rsidRPr="005C7E1A">
        <w:rPr>
          <w:rFonts w:ascii="Times New Roman" w:eastAsia="Times New Roman" w:hAnsi="Times New Roman" w:cs="Times New Roman"/>
          <w:color w:val="000000"/>
        </w:rPr>
        <w:t> </w:t>
      </w:r>
      <w:bookmarkEnd w:id="7"/>
    </w:p>
    <w:p w:rsidR="00827FBE" w:rsidRDefault="00827FBE" w:rsidP="00827FBE">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827FBE" w:rsidRPr="005C7E1A" w:rsidRDefault="00827FBE" w:rsidP="00827FBE">
      <w:pPr>
        <w:shd w:val="clear" w:color="auto" w:fill="FFFFFF"/>
        <w:spacing w:after="300" w:line="240" w:lineRule="auto"/>
        <w:rPr>
          <w:rFonts w:ascii="Times New Roman" w:eastAsia="Times New Roman" w:hAnsi="Times New Roman" w:cs="Times New Roman"/>
          <w:color w:val="000000"/>
        </w:rPr>
      </w:pPr>
    </w:p>
    <w:p w:rsidR="00827FBE" w:rsidRPr="005C7E1A" w:rsidRDefault="00827FBE" w:rsidP="00827FBE">
      <w:pPr>
        <w:shd w:val="clear" w:color="auto" w:fill="FFFFFF"/>
        <w:spacing w:before="300" w:after="150" w:line="240" w:lineRule="auto"/>
        <w:outlineLvl w:val="1"/>
        <w:rPr>
          <w:rFonts w:ascii="Times New Roman" w:eastAsia="Times New Roman" w:hAnsi="Times New Roman" w:cs="Times New Roman"/>
          <w:color w:val="000000"/>
        </w:rPr>
      </w:pPr>
      <w:bookmarkStart w:id="8" w:name="_Toc493507785"/>
      <w:r w:rsidRPr="005C7E1A">
        <w:rPr>
          <w:rFonts w:ascii="Times New Roman" w:eastAsia="Times New Roman" w:hAnsi="Times New Roman" w:cs="Times New Roman"/>
          <w:color w:val="000000"/>
        </w:rPr>
        <w:t>Chart 4: Does exemption 45 CFR 46.101(b</w:t>
      </w:r>
      <w:proofErr w:type="gramStart"/>
      <w:r w:rsidRPr="005C7E1A">
        <w:rPr>
          <w:rFonts w:ascii="Times New Roman" w:eastAsia="Times New Roman" w:hAnsi="Times New Roman" w:cs="Times New Roman"/>
          <w:color w:val="000000"/>
        </w:rPr>
        <w:t>)(</w:t>
      </w:r>
      <w:proofErr w:type="gramEnd"/>
      <w:r w:rsidRPr="005C7E1A">
        <w:rPr>
          <w:rFonts w:ascii="Times New Roman" w:eastAsia="Times New Roman" w:hAnsi="Times New Roman" w:cs="Times New Roman"/>
          <w:color w:val="000000"/>
        </w:rPr>
        <w:t>2) or (b)(3) (for Tests, Surveys, Interviews, Public Behavior Observation) Apply?</w:t>
      </w:r>
      <w:bookmarkEnd w:id="8"/>
    </w:p>
    <w:p w:rsidR="00827FBE" w:rsidRPr="005C7E1A" w:rsidRDefault="009701CB" w:rsidP="00827FBE">
      <w:pPr>
        <w:shd w:val="clear" w:color="auto" w:fill="FFFFFF"/>
        <w:spacing w:after="300" w:line="240" w:lineRule="auto"/>
        <w:rPr>
          <w:rFonts w:ascii="Times New Roman" w:eastAsia="Times New Roman" w:hAnsi="Times New Roman" w:cs="Times New Roman"/>
          <w:color w:val="000000"/>
        </w:rPr>
      </w:pPr>
      <w:hyperlink r:id="rId34" w:anchor="ch04" w:history="1">
        <w:r w:rsidR="00827FBE" w:rsidRPr="00D54D52">
          <w:rPr>
            <w:rFonts w:ascii="Times New Roman" w:eastAsia="Times New Roman" w:hAnsi="Times New Roman" w:cs="Times New Roman"/>
            <w:color w:val="6F57B5"/>
            <w:u w:val="single"/>
          </w:rPr>
          <w:t>View text version of Chart 4</w:t>
        </w:r>
      </w:hyperlink>
    </w:p>
    <w:p w:rsidR="00827FBE" w:rsidRPr="005C7E1A" w:rsidRDefault="00827FBE" w:rsidP="00827FBE">
      <w:pPr>
        <w:shd w:val="clear" w:color="auto" w:fill="FFFFFF"/>
        <w:spacing w:after="300" w:line="240" w:lineRule="auto"/>
        <w:rPr>
          <w:rFonts w:ascii="Times New Roman" w:eastAsia="Times New Roman" w:hAnsi="Times New Roman" w:cs="Times New Roman"/>
          <w:color w:val="000000"/>
        </w:rPr>
      </w:pPr>
      <w:r w:rsidRPr="00D54D52">
        <w:rPr>
          <w:rFonts w:ascii="Times New Roman" w:eastAsia="Times New Roman" w:hAnsi="Times New Roman" w:cs="Times New Roman"/>
          <w:b/>
          <w:bCs/>
          <w:noProof/>
          <w:color w:val="000000"/>
        </w:rPr>
        <mc:AlternateContent>
          <mc:Choice Requires="wpg">
            <w:drawing>
              <wp:anchor distT="0" distB="0" distL="114300" distR="114300" simplePos="0" relativeHeight="251661312" behindDoc="0" locked="1" layoutInCell="1" allowOverlap="1" wp14:anchorId="5B51A92F" wp14:editId="66D46722">
                <wp:simplePos x="0" y="0"/>
                <wp:positionH relativeFrom="character">
                  <wp:posOffset>219075</wp:posOffset>
                </wp:positionH>
                <wp:positionV relativeFrom="line">
                  <wp:posOffset>47625</wp:posOffset>
                </wp:positionV>
                <wp:extent cx="1247775" cy="698182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775" cy="6981825"/>
                          <a:chOff x="345" y="75"/>
                          <a:chExt cx="1965" cy="10995"/>
                        </a:xfrm>
                      </wpg:grpSpPr>
                      <wps:wsp>
                        <wps:cNvPr id="41" name="Rectangle 75">
                          <a:hlinkClick r:id="rId32" tooltip="Return to Chart 2 and consider whether 45 CFR 46.101(b)(4) exemption applies."/>
                        </wps:cNvPr>
                        <wps:cNvSpPr>
                          <a:spLocks noChangeArrowheads="1"/>
                        </wps:cNvSpPr>
                        <wps:spPr bwMode="auto">
                          <a:xfrm>
                            <a:off x="345" y="9690"/>
                            <a:ext cx="1965"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76">
                          <a:hlinkClick r:id="rId32" tooltip="From Chart 2"/>
                        </wps:cNvPr>
                        <wps:cNvSpPr>
                          <a:spLocks noChangeArrowheads="1"/>
                        </wps:cNvSpPr>
                        <wps:spPr bwMode="auto">
                          <a:xfrm>
                            <a:off x="540" y="75"/>
                            <a:ext cx="16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17.25pt;margin-top:3.75pt;width:98.25pt;height:549.75pt;z-index:251661312;mso-position-horizontal-relative:char;mso-position-vertical-relative:line" coordorigin="345,75" coordsize="1965,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">
                <v:rect id="Rectangle 75" o:spid="_x0000_s1027" href="https://www.hhs.gov/ohrp/regulations-and-policy/decision-charts/index.html#c2" title="Return to Chart 2 and consider whether 45 CFR 46.101(b)(4) exemption applies." style="position:absolute;left:345;top:9690;width:1965;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g874A&#10;AADbAAAADwAAAGRycy9kb3ducmV2LnhtbESPwQrCMBBE74L/EFbwpqkiItUoIojWg1DtByzN2hab&#10;TWmi1r83guBxmJk3zGrTmVo8qXWVZQWTcQSCOLe64kJBdt2PFiCcR9ZYWyYFb3KwWfd7K4y1fXFK&#10;z4svRICwi1FB6X0TS+nykgy6sW2Ig3ezrUEfZFtI3eIrwE0tp1E0lwYrDgslNrQrKb9fHkbBdEH6&#10;nFTeHpJ7ks7Z8ClLD0oNB912CcJT5//hX/uoFcwm8P0Sf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6YPO+AAAA2wAAAA8AAAAAAAAAAAAAAAAAmAIAAGRycy9kb3ducmV2&#10;LnhtbFBLBQYAAAAABAAEAPUAAACDAwAAAAA=&#10;" o:button="t" filled="f" stroked="f">
                  <v:fill o:detectmouseclick="t"/>
                </v:rect>
                <v:rect id="Rectangle 76" o:spid="_x0000_s1028" href="https://www.hhs.gov/ohrp/regulations-and-policy/decision-charts/index.html#c2" title="From Chart 2" style="position:absolute;left:540;top:75;width:16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j+hL4A&#10;AADbAAAADwAAAGRycy9kb3ducmV2LnhtbESPwQrCMBBE74L/EFbwpqlFRKpRRBCtB6HqByzN2hab&#10;TWmi1r83guBxmJk3zHLdmVo8qXWVZQWTcQSCOLe64kLB9bIbzUE4j6yxtkwK3uRgver3lpho++KM&#10;nmdfiABhl6CC0vsmkdLlJRl0Y9sQB+9mW4M+yLaQusVXgJtaxlE0kwYrDgslNrQtKb+fH0ZBPCd9&#10;Sitv9+k9zWZs+HjN9koNB91mAcJT5//hX/ugFUxj+H4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xo/oS+AAAA2wAAAA8AAAAAAAAAAAAAAAAAmAIAAGRycy9kb3ducmV2&#10;LnhtbFBLBQYAAAAABAAEAPUAAACDAwAAAAA=&#10;" o:button="t" filled="f" stroked="f">
                  <v:fill o:detectmouseclick="t"/>
                </v:rect>
                <w10:wrap anchory="line"/>
                <w10:anchorlock/>
              </v:group>
            </w:pict>
          </mc:Fallback>
        </mc:AlternateContent>
      </w:r>
      <w:r w:rsidRPr="00D54D52">
        <w:rPr>
          <w:rFonts w:ascii="Times New Roman" w:eastAsia="Times New Roman" w:hAnsi="Times New Roman" w:cs="Times New Roman"/>
          <w:noProof/>
          <w:color w:val="000000"/>
        </w:rPr>
        <w:drawing>
          <wp:inline distT="0" distB="0" distL="0" distR="0" wp14:anchorId="7D85753D" wp14:editId="03EFA8F7">
            <wp:extent cx="5678424" cy="6574536"/>
            <wp:effectExtent l="0" t="0" r="0" b="0"/>
            <wp:docPr id="8" name="Picture 8" descr="Chart 4: Does exemption 45 CFR 46.101(b)(2) or (b)(3) (for Tests, Surveys, Interviews, Public Behavior Observation)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4: Does exemption 45 CFR 46.101(b)(2) or (b)(3) (for Tests, Surveys, Interviews, Public Behavior Observation) Appl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8424" cy="6574536"/>
                    </a:xfrm>
                    <a:prstGeom prst="rect">
                      <a:avLst/>
                    </a:prstGeom>
                    <a:noFill/>
                    <a:ln>
                      <a:noFill/>
                    </a:ln>
                  </pic:spPr>
                </pic:pic>
              </a:graphicData>
            </a:graphic>
          </wp:inline>
        </w:drawing>
      </w:r>
    </w:p>
    <w:p w:rsidR="00827FBE" w:rsidRPr="005C7E1A" w:rsidRDefault="00827FBE" w:rsidP="00827FBE">
      <w:pPr>
        <w:shd w:val="clear" w:color="auto" w:fill="FFFFFF"/>
        <w:spacing w:after="300" w:line="240" w:lineRule="auto"/>
        <w:rPr>
          <w:rFonts w:ascii="Times New Roman" w:eastAsia="Times New Roman" w:hAnsi="Times New Roman" w:cs="Times New Roman"/>
          <w:color w:val="000000"/>
        </w:rPr>
      </w:pPr>
      <w:bookmarkStart w:id="9" w:name="c5"/>
      <w:r w:rsidRPr="005C7E1A">
        <w:rPr>
          <w:rFonts w:ascii="Times New Roman" w:eastAsia="Times New Roman" w:hAnsi="Times New Roman" w:cs="Times New Roman"/>
          <w:color w:val="000000"/>
        </w:rPr>
        <w:t> </w:t>
      </w:r>
      <w:bookmarkEnd w:id="9"/>
    </w:p>
    <w:p w:rsidR="00827FBE" w:rsidRPr="005C7E1A" w:rsidRDefault="00827FBE" w:rsidP="00827FBE">
      <w:pPr>
        <w:shd w:val="clear" w:color="auto" w:fill="FFFFFF"/>
        <w:spacing w:before="300" w:after="150" w:line="240" w:lineRule="auto"/>
        <w:outlineLvl w:val="1"/>
        <w:rPr>
          <w:rFonts w:ascii="Times New Roman" w:eastAsia="Times New Roman" w:hAnsi="Times New Roman" w:cs="Times New Roman"/>
          <w:color w:val="000000"/>
        </w:rPr>
      </w:pPr>
      <w:bookmarkStart w:id="10" w:name="_Toc493507786"/>
      <w:r w:rsidRPr="005C7E1A">
        <w:rPr>
          <w:rFonts w:ascii="Times New Roman" w:eastAsia="Times New Roman" w:hAnsi="Times New Roman" w:cs="Times New Roman"/>
          <w:color w:val="000000"/>
        </w:rPr>
        <w:lastRenderedPageBreak/>
        <w:t>Chart 5: Does Exemption 45 CFR 46.101(b</w:t>
      </w:r>
      <w:proofErr w:type="gramStart"/>
      <w:r w:rsidRPr="005C7E1A">
        <w:rPr>
          <w:rFonts w:ascii="Times New Roman" w:eastAsia="Times New Roman" w:hAnsi="Times New Roman" w:cs="Times New Roman"/>
          <w:color w:val="000000"/>
        </w:rPr>
        <w:t>)(</w:t>
      </w:r>
      <w:proofErr w:type="gramEnd"/>
      <w:r w:rsidRPr="005C7E1A">
        <w:rPr>
          <w:rFonts w:ascii="Times New Roman" w:eastAsia="Times New Roman" w:hAnsi="Times New Roman" w:cs="Times New Roman"/>
          <w:color w:val="000000"/>
        </w:rPr>
        <w:t>4) (for Existing Data, Documents, Records and Specimens) Apply?</w:t>
      </w:r>
      <w:bookmarkEnd w:id="10"/>
    </w:p>
    <w:p w:rsidR="00827FBE" w:rsidRPr="005C7E1A" w:rsidRDefault="009701CB" w:rsidP="00827FBE">
      <w:pPr>
        <w:shd w:val="clear" w:color="auto" w:fill="FFFFFF"/>
        <w:spacing w:after="300" w:line="240" w:lineRule="auto"/>
        <w:rPr>
          <w:rFonts w:ascii="Times New Roman" w:eastAsia="Times New Roman" w:hAnsi="Times New Roman" w:cs="Times New Roman"/>
          <w:color w:val="000000"/>
        </w:rPr>
      </w:pPr>
      <w:hyperlink r:id="rId36" w:anchor="ch05" w:history="1">
        <w:r w:rsidR="00827FBE" w:rsidRPr="00D54D52">
          <w:rPr>
            <w:rFonts w:ascii="Times New Roman" w:eastAsia="Times New Roman" w:hAnsi="Times New Roman" w:cs="Times New Roman"/>
            <w:color w:val="6F57B5"/>
            <w:u w:val="single"/>
          </w:rPr>
          <w:t>View text version of Chart 5</w:t>
        </w:r>
      </w:hyperlink>
    </w:p>
    <w:p w:rsidR="00827FBE" w:rsidRPr="005C7E1A" w:rsidRDefault="00827FBE" w:rsidP="00827FBE">
      <w:pPr>
        <w:shd w:val="clear" w:color="auto" w:fill="FFFFFF"/>
        <w:spacing w:after="300" w:line="240" w:lineRule="auto"/>
        <w:rPr>
          <w:rFonts w:ascii="Times New Roman" w:eastAsia="Times New Roman" w:hAnsi="Times New Roman" w:cs="Times New Roman"/>
          <w:color w:val="000000"/>
        </w:rPr>
      </w:pPr>
      <w:r w:rsidRPr="00D54D52">
        <w:rPr>
          <w:rFonts w:ascii="Times New Roman" w:eastAsia="Times New Roman" w:hAnsi="Times New Roman" w:cs="Times New Roman"/>
          <w:b/>
          <w:bCs/>
          <w:noProof/>
          <w:color w:val="000000"/>
        </w:rPr>
        <mc:AlternateContent>
          <mc:Choice Requires="wpg">
            <w:drawing>
              <wp:anchor distT="0" distB="0" distL="114300" distR="114300" simplePos="0" relativeHeight="251662336" behindDoc="0" locked="1" layoutInCell="1" allowOverlap="1" wp14:anchorId="42259D80" wp14:editId="3817FF22">
                <wp:simplePos x="0" y="0"/>
                <wp:positionH relativeFrom="character">
                  <wp:posOffset>123825</wp:posOffset>
                </wp:positionH>
                <wp:positionV relativeFrom="line">
                  <wp:posOffset>66675</wp:posOffset>
                </wp:positionV>
                <wp:extent cx="5753100" cy="661035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6610350"/>
                          <a:chOff x="195" y="105"/>
                          <a:chExt cx="9060" cy="10410"/>
                        </a:xfrm>
                      </wpg:grpSpPr>
                      <wps:wsp>
                        <wps:cNvPr id="36" name="Rectangle 70">
                          <a:hlinkClick r:id="rId32" tooltip="From Chart 2"/>
                        </wps:cNvPr>
                        <wps:cNvSpPr>
                          <a:spLocks noChangeArrowheads="1"/>
                        </wps:cNvSpPr>
                        <wps:spPr bwMode="auto">
                          <a:xfrm>
                            <a:off x="2535" y="105"/>
                            <a:ext cx="208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71">
                          <a:hlinkClick r:id="rId37" tooltip="See OHRP guidance on coded data or specimens"/>
                        </wps:cNvPr>
                        <wps:cNvSpPr>
                          <a:spLocks noChangeArrowheads="1"/>
                        </wps:cNvSpPr>
                        <wps:spPr bwMode="auto">
                          <a:xfrm>
                            <a:off x="225" y="9780"/>
                            <a:ext cx="859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72">
                          <a:hlinkClick r:id="rId38" tooltip="See OHRP guidance on research use of stored data or tissues and on stem cells"/>
                        </wps:cNvPr>
                        <wps:cNvSpPr>
                          <a:spLocks noChangeArrowheads="1"/>
                        </wps:cNvSpPr>
                        <wps:spPr bwMode="auto">
                          <a:xfrm>
                            <a:off x="195" y="10140"/>
                            <a:ext cx="90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73">
                          <a:hlinkClick r:id="rId32" tooltip="Return to Chart 2 and consider whether 45 CFR 46.101(b)(5) exemption applies."/>
                        </wps:cNvPr>
                        <wps:cNvSpPr>
                          <a:spLocks noChangeArrowheads="1"/>
                        </wps:cNvSpPr>
                        <wps:spPr bwMode="auto">
                          <a:xfrm>
                            <a:off x="6405" y="8340"/>
                            <a:ext cx="2325"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9.75pt;margin-top:5.25pt;width:453pt;height:520.5pt;z-index:251662336;mso-position-horizontal-relative:char;mso-position-vertical-relative:line" coordorigin="195,105" coordsize="9060,1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">
                <v:rect id="Rectangle 70" o:spid="_x0000_s1027" href="https://www.hhs.gov/ohrp/regulations-and-policy/decision-charts/index.html#c2" title="From Chart 2" style="position:absolute;left:2535;top:105;width:208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r4A&#10;AADbAAAADwAAAGRycy9kb3ducmV2LnhtbESPwQrCMBBE74L/EFbwpqkKRapRRBCtB6HqByzN2hab&#10;TWmi1r83guBxmJk3zHLdmVo8qXWVZQWTcQSCOLe64kLB9bIbzUE4j6yxtkwK3uRgver3lpho++KM&#10;nmdfiABhl6CC0vsmkdLlJRl0Y9sQB+9mW4M+yLaQusVXgJtaTqMolgYrDgslNrQtKb+fH0bBdE76&#10;lFbe7tN7msVs+HjN9koNB91mAcJT5//hX/ugFcxi+H4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Vi/q+AAAA2wAAAA8AAAAAAAAAAAAAAAAAmAIAAGRycy9kb3ducmV2&#10;LnhtbFBLBQYAAAAABAAEAPUAAACDAwAAAAA=&#10;" o:button="t" filled="f" stroked="f">
                  <v:fill o:detectmouseclick="t"/>
                </v:rect>
                <v:rect id="Rectangle 71" o:spid="_x0000_s1028" href="https://www.hhs.gov/ohrp/regulations-and-policy/guidance/guidance-on-research-involving-stem-cells/index.html" title="See OHRP guidance on coded data or specimens" style="position:absolute;left:225;top:9780;width:859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uYb4A&#10;AADbAAAADwAAAGRycy9kb3ducmV2LnhtbESPwQrCMBBE74L/EFbwpqkKKtUoIojWg1D1A5ZmbYvN&#10;pjRR698bQfA4zMwbZrluTSWe1LjSsoLRMAJBnFldcq7getkN5iCcR9ZYWSYFb3KwXnU7S4y1fXFK&#10;z7PPRYCwi1FB4X0dS+myggy6oa2Jg3ezjUEfZJNL3eArwE0lx1E0lQZLDgsF1rQtKLufH0bBeE76&#10;lJTe7pN7kk7Z8PGa7pXq99rNAoSn1v/Dv/ZBK5jM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QZLmG+AAAA2wAAAA8AAAAAAAAAAAAAAAAAmAIAAGRycy9kb3ducmV2&#10;LnhtbFBLBQYAAAAABAAEAPUAAACDAwAAAAA=&#10;" o:button="t" filled="f" stroked="f">
                  <v:fill o:detectmouseclick="t"/>
                </v:rect>
                <v:rect id="Rectangle 72" o:spid="_x0000_s1029" href="https://www.hhs.gov/ohrp/regulations-and-policy/guidance/research-involving-coded-private-information/index.html" title="See OHRP guidance on research use of stored data or tissues and on stem cells" style="position:absolute;left:195;top:10140;width:90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a6E7sA&#10;AADbAAAADwAAAGRycy9kb3ducmV2LnhtbERPSwrCMBDdC94hjOBOUxVEalMRQbQuhKoHGJqxLTaT&#10;0kSttzcLweXj/ZNNbxrxos7VlhXMphEI4sLqmksFt+t+sgLhPLLGxjIp+JCDTTocJBhr++acXhdf&#10;ihDCLkYFlfdtLKUrKjLoprYlDtzddgZ9gF0pdYfvEG4aOY+ipTRYc2iosKVdRcXj8jQK5ivS56z2&#10;9pA9snzJhk+3/KDUeNRv1yA89f4v/rmPWsEijA1fwg+Q6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WGuhO7AAAA2wAAAA8AAAAAAAAAAAAAAAAAmAIAAGRycy9kb3ducmV2Lnht&#10;bFBLBQYAAAAABAAEAPUAAACAAwAAAAA=&#10;" o:button="t" filled="f" stroked="f">
                  <v:fill o:detectmouseclick="t"/>
                </v:rect>
                <v:rect id="Rectangle 73" o:spid="_x0000_s1030" href="https://www.hhs.gov/ohrp/regulations-and-policy/decision-charts/index.html#c2" title="Return to Chart 2 and consider whether 45 CFR 46.101(b)(5) exemption applies." style="position:absolute;left:6405;top:8340;width:232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fiL4A&#10;AADbAAAADwAAAGRycy9kb3ducmV2LnhtbESPwQrCMBBE74L/EFbwpqkKotUoIojWg1D1A5ZmbYvN&#10;pjRR698bQfA4zMwbZrluTSWe1LjSsoLRMAJBnFldcq7getkNZiCcR9ZYWSYFb3KwXnU7S4y1fXFK&#10;z7PPRYCwi1FB4X0dS+myggy6oa2Jg3ezjUEfZJNL3eArwE0lx1E0lQZLDgsF1rQtKLufH0bBeEb6&#10;lJTe7pN7kk7Z8PGa7pXq99rNAoSn1v/Dv/ZBK5jM4f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KH4i+AAAA2wAAAA8AAAAAAAAAAAAAAAAAmAIAAGRycy9kb3ducmV2&#10;LnhtbFBLBQYAAAAABAAEAPUAAACDAwAAAAA=&#10;" o:button="t" filled="f" stroked="f">
                  <v:fill o:detectmouseclick="t"/>
                </v:rect>
                <w10:wrap anchory="line"/>
                <w10:anchorlock/>
              </v:group>
            </w:pict>
          </mc:Fallback>
        </mc:AlternateContent>
      </w:r>
      <w:r w:rsidRPr="00D54D52">
        <w:rPr>
          <w:rFonts w:ascii="Times New Roman" w:eastAsia="Times New Roman" w:hAnsi="Times New Roman" w:cs="Times New Roman"/>
          <w:noProof/>
          <w:color w:val="000000"/>
        </w:rPr>
        <w:drawing>
          <wp:inline distT="0" distB="0" distL="0" distR="0" wp14:anchorId="0BA387B5" wp14:editId="1B99E1C1">
            <wp:extent cx="5669280" cy="6291072"/>
            <wp:effectExtent l="0" t="0" r="7620" b="0"/>
            <wp:docPr id="7" name="Picture 7" descr="Chart 5: Does Exemption 45 CFR 46.101(b)(4) (for Existing Data, Documents, Records and Specimens)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5: Does Exemption 45 CFR 46.101(b)(4) (for Existing Data, Documents, Records and Specimens) Appl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9280" cy="6291072"/>
                    </a:xfrm>
                    <a:prstGeom prst="rect">
                      <a:avLst/>
                    </a:prstGeom>
                    <a:noFill/>
                    <a:ln>
                      <a:noFill/>
                    </a:ln>
                  </pic:spPr>
                </pic:pic>
              </a:graphicData>
            </a:graphic>
          </wp:inline>
        </w:drawing>
      </w:r>
    </w:p>
    <w:p w:rsidR="00827FBE" w:rsidRPr="005C7E1A" w:rsidRDefault="00827FBE" w:rsidP="00827FBE">
      <w:pPr>
        <w:shd w:val="clear" w:color="auto" w:fill="FFFFFF"/>
        <w:spacing w:after="300" w:line="240" w:lineRule="auto"/>
        <w:rPr>
          <w:rFonts w:ascii="Times New Roman" w:eastAsia="Times New Roman" w:hAnsi="Times New Roman" w:cs="Times New Roman"/>
          <w:color w:val="000000"/>
        </w:rPr>
      </w:pPr>
      <w:bookmarkStart w:id="11" w:name="c6"/>
      <w:r w:rsidRPr="005C7E1A">
        <w:rPr>
          <w:rFonts w:ascii="Times New Roman" w:eastAsia="Times New Roman" w:hAnsi="Times New Roman" w:cs="Times New Roman"/>
          <w:color w:val="000000"/>
        </w:rPr>
        <w:t> </w:t>
      </w:r>
      <w:bookmarkEnd w:id="11"/>
    </w:p>
    <w:p w:rsidR="00827FBE" w:rsidRDefault="00827FBE" w:rsidP="00827FBE">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827FBE" w:rsidRPr="005C7E1A" w:rsidRDefault="00827FBE" w:rsidP="00827FBE">
      <w:pPr>
        <w:shd w:val="clear" w:color="auto" w:fill="FFFFFF"/>
        <w:spacing w:before="300" w:after="150" w:line="240" w:lineRule="auto"/>
        <w:outlineLvl w:val="1"/>
        <w:rPr>
          <w:rFonts w:ascii="Times New Roman" w:eastAsia="Times New Roman" w:hAnsi="Times New Roman" w:cs="Times New Roman"/>
          <w:color w:val="000000"/>
        </w:rPr>
      </w:pPr>
      <w:bookmarkStart w:id="12" w:name="_Toc493507787"/>
      <w:r w:rsidRPr="005C7E1A">
        <w:rPr>
          <w:rFonts w:ascii="Times New Roman" w:eastAsia="Times New Roman" w:hAnsi="Times New Roman" w:cs="Times New Roman"/>
          <w:color w:val="000000"/>
        </w:rPr>
        <w:lastRenderedPageBreak/>
        <w:t>Chart 6: Does Exemption 45 CFR 46.101(b</w:t>
      </w:r>
      <w:proofErr w:type="gramStart"/>
      <w:r w:rsidRPr="005C7E1A">
        <w:rPr>
          <w:rFonts w:ascii="Times New Roman" w:eastAsia="Times New Roman" w:hAnsi="Times New Roman" w:cs="Times New Roman"/>
          <w:color w:val="000000"/>
        </w:rPr>
        <w:t>)(</w:t>
      </w:r>
      <w:proofErr w:type="gramEnd"/>
      <w:r w:rsidRPr="005C7E1A">
        <w:rPr>
          <w:rFonts w:ascii="Times New Roman" w:eastAsia="Times New Roman" w:hAnsi="Times New Roman" w:cs="Times New Roman"/>
          <w:color w:val="000000"/>
        </w:rPr>
        <w:t>5) (for Public Benefit or Service Programs) Apply?</w:t>
      </w:r>
      <w:bookmarkEnd w:id="12"/>
    </w:p>
    <w:p w:rsidR="00827FBE" w:rsidRPr="005C7E1A" w:rsidRDefault="009701CB" w:rsidP="00827FBE">
      <w:pPr>
        <w:shd w:val="clear" w:color="auto" w:fill="FFFFFF"/>
        <w:spacing w:after="300" w:line="240" w:lineRule="auto"/>
        <w:rPr>
          <w:rFonts w:ascii="Times New Roman" w:eastAsia="Times New Roman" w:hAnsi="Times New Roman" w:cs="Times New Roman"/>
          <w:color w:val="000000"/>
        </w:rPr>
      </w:pPr>
      <w:hyperlink r:id="rId40" w:anchor="ch06" w:history="1">
        <w:r w:rsidR="00827FBE" w:rsidRPr="00D54D52">
          <w:rPr>
            <w:rFonts w:ascii="Times New Roman" w:eastAsia="Times New Roman" w:hAnsi="Times New Roman" w:cs="Times New Roman"/>
            <w:color w:val="6F57B5"/>
            <w:u w:val="single"/>
          </w:rPr>
          <w:t>View text version of Chart 6</w:t>
        </w:r>
      </w:hyperlink>
    </w:p>
    <w:p w:rsidR="00827FBE" w:rsidRPr="005C7E1A" w:rsidRDefault="00827FBE" w:rsidP="00827FBE">
      <w:pPr>
        <w:shd w:val="clear" w:color="auto" w:fill="FFFFFF"/>
        <w:spacing w:after="300" w:line="240" w:lineRule="auto"/>
        <w:rPr>
          <w:rFonts w:ascii="Times New Roman" w:eastAsia="Times New Roman" w:hAnsi="Times New Roman" w:cs="Times New Roman"/>
          <w:color w:val="000000"/>
        </w:rPr>
      </w:pPr>
      <w:r w:rsidRPr="00D54D52">
        <w:rPr>
          <w:rFonts w:ascii="Times New Roman" w:eastAsia="Times New Roman" w:hAnsi="Times New Roman" w:cs="Times New Roman"/>
          <w:b/>
          <w:bCs/>
          <w:noProof/>
          <w:color w:val="000000"/>
        </w:rPr>
        <mc:AlternateContent>
          <mc:Choice Requires="wpg">
            <w:drawing>
              <wp:anchor distT="0" distB="0" distL="114300" distR="114300" simplePos="0" relativeHeight="251663360" behindDoc="0" locked="1" layoutInCell="1" allowOverlap="1" wp14:anchorId="7DE28019" wp14:editId="755949C5">
                <wp:simplePos x="0" y="0"/>
                <wp:positionH relativeFrom="character">
                  <wp:posOffset>1266825</wp:posOffset>
                </wp:positionH>
                <wp:positionV relativeFrom="line">
                  <wp:posOffset>57150</wp:posOffset>
                </wp:positionV>
                <wp:extent cx="4295775" cy="660082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6600825"/>
                          <a:chOff x="1995" y="90"/>
                          <a:chExt cx="6765" cy="10395"/>
                        </a:xfrm>
                      </wpg:grpSpPr>
                      <wps:wsp>
                        <wps:cNvPr id="33" name="Rectangle 67">
                          <a:hlinkClick r:id="rId32" tooltip="Return to Chart 2 and consider whether 45 CFR 46.101(b)(6) exemption applies."/>
                        </wps:cNvPr>
                        <wps:cNvSpPr>
                          <a:spLocks noChangeArrowheads="1"/>
                        </wps:cNvSpPr>
                        <wps:spPr bwMode="auto">
                          <a:xfrm>
                            <a:off x="6720" y="9045"/>
                            <a:ext cx="20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68">
                          <a:hlinkClick r:id="rId32" tooltip="From Chart 2"/>
                        </wps:cNvPr>
                        <wps:cNvSpPr>
                          <a:spLocks noChangeArrowheads="1"/>
                        </wps:cNvSpPr>
                        <wps:spPr bwMode="auto">
                          <a:xfrm>
                            <a:off x="1995" y="90"/>
                            <a:ext cx="20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99.75pt;margin-top:4.5pt;width:338.25pt;height:519.75pt;z-index:251663360;mso-position-horizontal-relative:char;mso-position-vertical-relative:line" coordorigin="1995,90" coordsize="6765,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">
                <v:rect id="Rectangle 67" o:spid="_x0000_s1027" href="https://www.hhs.gov/ohrp/regulations-and-policy/decision-charts/index.html#c2" title="Return to Chart 2 and consider whether 45 CFR 46.101(b)(6) exemption applies." style="position:absolute;left:6720;top:9045;width:20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IoYr4A&#10;AADbAAAADwAAAGRycy9kb3ducmV2LnhtbESPwQrCMBBE74L/EFbwpqkKItUoIojWg1DtByzN2hab&#10;TWmi1r83guBxmJk3zGrTmVo8qXWVZQWTcQSCOLe64kJBdt2PFiCcR9ZYWyYFb3KwWfd7K4y1fXFK&#10;z4svRICwi1FB6X0TS+nykgy6sW2Ig3ezrUEfZFtI3eIrwE0tp1E0lwYrDgslNrQrKb9fHkbBdEH6&#10;nFTeHpJ7ks7Z8ClLD0oNB912CcJT5//hX/uoFcxm8P0Sf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iKGK+AAAA2wAAAA8AAAAAAAAAAAAAAAAAmAIAAGRycy9kb3ducmV2&#10;LnhtbFBLBQYAAAAABAAEAPUAAACDAwAAAAA=&#10;" o:button="t" filled="f" stroked="f">
                  <v:fill o:detectmouseclick="t"/>
                </v:rect>
                <v:rect id="Rectangle 68" o:spid="_x0000_s1028" href="https://www.hhs.gov/ohrp/regulations-and-policy/decision-charts/index.html#c2" title="From Chart 2" style="position:absolute;left:1995;top:90;width:2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wFr4A&#10;AADbAAAADwAAAGRycy9kb3ducmV2LnhtbESPzQrCMBCE74LvEFbwpqk/iFSjiCBaD0LVB1iatS02&#10;m9JErW9vBMHjMDPfMMt1ayrxpMaVlhWMhhEI4szqknMF18tuMAfhPLLGyjIpeJOD9arbWWKs7YtT&#10;ep59LgKEXYwKCu/rWEqXFWTQDW1NHLybbQz6IJtc6gZfAW4qOY6imTRYclgosKZtQdn9/DAKxnPS&#10;p6T0dp/ck3TGho/XdK9Uv9duFiA8tf4f/rUPWsFkCt8v4Q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TLsBa+AAAA2wAAAA8AAAAAAAAAAAAAAAAAmAIAAGRycy9kb3ducmV2&#10;LnhtbFBLBQYAAAAABAAEAPUAAACDAwAAAAA=&#10;" o:button="t" filled="f" stroked="f">
                  <v:fill o:detectmouseclick="t"/>
                </v:rect>
                <w10:wrap anchory="line"/>
                <w10:anchorlock/>
              </v:group>
            </w:pict>
          </mc:Fallback>
        </mc:AlternateContent>
      </w:r>
      <w:r w:rsidRPr="00D54D52">
        <w:rPr>
          <w:rFonts w:ascii="Times New Roman" w:eastAsia="Times New Roman" w:hAnsi="Times New Roman" w:cs="Times New Roman"/>
          <w:noProof/>
          <w:color w:val="000000"/>
        </w:rPr>
        <w:drawing>
          <wp:inline distT="0" distB="0" distL="0" distR="0" wp14:anchorId="7D701328" wp14:editId="4F9BEAD4">
            <wp:extent cx="5736316" cy="6928338"/>
            <wp:effectExtent l="0" t="0" r="0" b="6350"/>
            <wp:docPr id="6" name="Picture 6" descr="Chart 6: Does Exemption 45 CFR 46.101(b)(5) (for Public Benefit or Service Programs)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 6: Does Exemption 45 CFR 46.101(b)(5) (for Public Benefit or Service Programs) Appl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6389" cy="6928427"/>
                    </a:xfrm>
                    <a:prstGeom prst="rect">
                      <a:avLst/>
                    </a:prstGeom>
                    <a:noFill/>
                    <a:ln>
                      <a:noFill/>
                    </a:ln>
                  </pic:spPr>
                </pic:pic>
              </a:graphicData>
            </a:graphic>
          </wp:inline>
        </w:drawing>
      </w:r>
    </w:p>
    <w:p w:rsidR="00827FBE" w:rsidRPr="005C7E1A" w:rsidRDefault="00827FBE" w:rsidP="00827FBE">
      <w:pPr>
        <w:shd w:val="clear" w:color="auto" w:fill="FFFFFF"/>
        <w:spacing w:after="300" w:line="240" w:lineRule="auto"/>
        <w:rPr>
          <w:rFonts w:ascii="Times New Roman" w:eastAsia="Times New Roman" w:hAnsi="Times New Roman" w:cs="Times New Roman"/>
          <w:color w:val="000000"/>
        </w:rPr>
      </w:pPr>
      <w:bookmarkStart w:id="13" w:name="c7"/>
      <w:r w:rsidRPr="005C7E1A">
        <w:rPr>
          <w:rFonts w:ascii="Times New Roman" w:eastAsia="Times New Roman" w:hAnsi="Times New Roman" w:cs="Times New Roman"/>
          <w:color w:val="000000"/>
        </w:rPr>
        <w:t> </w:t>
      </w:r>
      <w:bookmarkEnd w:id="13"/>
    </w:p>
    <w:p w:rsidR="00827FBE" w:rsidRPr="005C7E1A" w:rsidRDefault="00827FBE" w:rsidP="00827FBE">
      <w:pPr>
        <w:shd w:val="clear" w:color="auto" w:fill="FFFFFF"/>
        <w:spacing w:before="300" w:after="150" w:line="240" w:lineRule="auto"/>
        <w:outlineLvl w:val="1"/>
        <w:rPr>
          <w:rFonts w:ascii="Times New Roman" w:eastAsia="Times New Roman" w:hAnsi="Times New Roman" w:cs="Times New Roman"/>
          <w:color w:val="000000"/>
        </w:rPr>
      </w:pPr>
      <w:bookmarkStart w:id="14" w:name="_Toc493507788"/>
      <w:r w:rsidRPr="005C7E1A">
        <w:rPr>
          <w:rFonts w:ascii="Times New Roman" w:eastAsia="Times New Roman" w:hAnsi="Times New Roman" w:cs="Times New Roman"/>
          <w:color w:val="000000"/>
        </w:rPr>
        <w:lastRenderedPageBreak/>
        <w:t>Chart 7: Does Exemption 45 CFR 46.101(b</w:t>
      </w:r>
      <w:proofErr w:type="gramStart"/>
      <w:r w:rsidRPr="005C7E1A">
        <w:rPr>
          <w:rFonts w:ascii="Times New Roman" w:eastAsia="Times New Roman" w:hAnsi="Times New Roman" w:cs="Times New Roman"/>
          <w:color w:val="000000"/>
        </w:rPr>
        <w:t>)(</w:t>
      </w:r>
      <w:proofErr w:type="gramEnd"/>
      <w:r w:rsidRPr="005C7E1A">
        <w:rPr>
          <w:rFonts w:ascii="Times New Roman" w:eastAsia="Times New Roman" w:hAnsi="Times New Roman" w:cs="Times New Roman"/>
          <w:color w:val="000000"/>
        </w:rPr>
        <w:t>6) (for Food Taste and Acceptance Studies) Apply?</w:t>
      </w:r>
      <w:bookmarkEnd w:id="14"/>
    </w:p>
    <w:p w:rsidR="00827FBE" w:rsidRPr="005C7E1A" w:rsidRDefault="009701CB" w:rsidP="00827FBE">
      <w:pPr>
        <w:shd w:val="clear" w:color="auto" w:fill="FFFFFF"/>
        <w:spacing w:after="300" w:line="240" w:lineRule="auto"/>
        <w:rPr>
          <w:rFonts w:ascii="Times New Roman" w:eastAsia="Times New Roman" w:hAnsi="Times New Roman" w:cs="Times New Roman"/>
          <w:color w:val="000000"/>
        </w:rPr>
      </w:pPr>
      <w:hyperlink r:id="rId42" w:anchor="ch04" w:history="1">
        <w:r w:rsidR="00827FBE" w:rsidRPr="00D54D52">
          <w:rPr>
            <w:rFonts w:ascii="Times New Roman" w:eastAsia="Times New Roman" w:hAnsi="Times New Roman" w:cs="Times New Roman"/>
            <w:color w:val="6F57B5"/>
            <w:u w:val="single"/>
          </w:rPr>
          <w:t>View text version of Chart 7</w:t>
        </w:r>
      </w:hyperlink>
    </w:p>
    <w:p w:rsidR="00827FBE" w:rsidRPr="005C7E1A" w:rsidRDefault="00827FBE" w:rsidP="00827FBE">
      <w:pPr>
        <w:shd w:val="clear" w:color="auto" w:fill="FFFFFF"/>
        <w:spacing w:after="300" w:line="240" w:lineRule="auto"/>
        <w:rPr>
          <w:rFonts w:ascii="Times New Roman" w:eastAsia="Times New Roman" w:hAnsi="Times New Roman" w:cs="Times New Roman"/>
          <w:color w:val="000000"/>
        </w:rPr>
      </w:pPr>
      <w:r w:rsidRPr="00D54D52">
        <w:rPr>
          <w:rFonts w:ascii="Times New Roman" w:eastAsia="Times New Roman" w:hAnsi="Times New Roman" w:cs="Times New Roman"/>
          <w:b/>
          <w:bCs/>
          <w:noProof/>
          <w:color w:val="000000"/>
        </w:rPr>
        <mc:AlternateContent>
          <mc:Choice Requires="wpg">
            <w:drawing>
              <wp:anchor distT="0" distB="0" distL="114300" distR="114300" simplePos="0" relativeHeight="251664384" behindDoc="0" locked="1" layoutInCell="1" allowOverlap="1" wp14:anchorId="62DDB8C0" wp14:editId="6F0596D5">
                <wp:simplePos x="0" y="0"/>
                <wp:positionH relativeFrom="character">
                  <wp:posOffset>1238250</wp:posOffset>
                </wp:positionH>
                <wp:positionV relativeFrom="line">
                  <wp:posOffset>47625</wp:posOffset>
                </wp:positionV>
                <wp:extent cx="1190625" cy="671512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6715125"/>
                          <a:chOff x="1950" y="75"/>
                          <a:chExt cx="1875" cy="10575"/>
                        </a:xfrm>
                      </wpg:grpSpPr>
                      <wps:wsp>
                        <wps:cNvPr id="30" name="Rectangle 64">
                          <a:hlinkClick r:id="rId28" tooltip="Go to Chart 8"/>
                        </wps:cNvPr>
                        <wps:cNvSpPr>
                          <a:spLocks noChangeArrowheads="1"/>
                        </wps:cNvSpPr>
                        <wps:spPr bwMode="auto">
                          <a:xfrm>
                            <a:off x="2295" y="9945"/>
                            <a:ext cx="120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65">
                          <a:hlinkClick r:id="rId32" tooltip="From Chart 2"/>
                        </wps:cNvPr>
                        <wps:cNvSpPr>
                          <a:spLocks noChangeArrowheads="1"/>
                        </wps:cNvSpPr>
                        <wps:spPr bwMode="auto">
                          <a:xfrm>
                            <a:off x="1950" y="75"/>
                            <a:ext cx="187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97.5pt;margin-top:3.75pt;width:93.75pt;height:528.75pt;z-index:251664384;mso-position-horizontal-relative:char;mso-position-vertical-relative:line" coordorigin="1950,75" coordsize="1875,1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">
                <v:rect id="Rectangle 64" o:spid="_x0000_s1027" href="https://www.hhs.gov/ohrp/regulations-and-policy/decision-charts/index.html#c8" title="Go to Chart 8" style="position:absolute;left:2295;top:9945;width:120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2FbsA&#10;AADbAAAADwAAAGRycy9kb3ducmV2LnhtbERPSwrCMBDdC94hjOBOUxVEalMRQbQuhKoHGJqxLTaT&#10;0kSttzcLweXj/ZNNbxrxos7VlhXMphEI4sLqmksFt+t+sgLhPLLGxjIp+JCDTTocJBhr++acXhdf&#10;ihDCLkYFlfdtLKUrKjLoprYlDtzddgZ9gF0pdYfvEG4aOY+ipTRYc2iosKVdRcXj8jQK5ivS56z2&#10;9pA9snzJhk+3/KDUeNRv1yA89f4v/rmPWsEirA9fwg+Q6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vwthW7AAAA2wAAAA8AAAAAAAAAAAAAAAAAmAIAAGRycy9kb3ducmV2Lnht&#10;bFBLBQYAAAAABAAEAPUAAACAAwAAAAA=&#10;" o:button="t" filled="f" stroked="f">
                  <v:fill o:detectmouseclick="t"/>
                </v:rect>
                <v:rect id="Rectangle 65" o:spid="_x0000_s1028" href="https://www.hhs.gov/ohrp/regulations-and-policy/decision-charts/index.html#c2" title="From Chart 2" style="position:absolute;left:1950;top:75;width:187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Tjr4A&#10;AADbAAAADwAAAGRycy9kb3ducmV2LnhtbESPwQrCMBBE74L/EFbwpqkKItUoIojWg1DtByzN2hab&#10;TWmi1r83guBxmJk3zGrTmVo8qXWVZQWTcQSCOLe64kJBdt2PFiCcR9ZYWyYFb3KwWfd7K4y1fXFK&#10;z4svRICwi1FB6X0TS+nykgy6sW2Ig3ezrUEfZFtI3eIrwE0tp1E0lwYrDgslNrQrKb9fHkbBdEH6&#10;nFTeHpJ7ks7Z8ClLD0oNB912CcJT5//hX/uoFcwm8P0Sf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8E46+AAAA2wAAAA8AAAAAAAAAAAAAAAAAmAIAAGRycy9kb3ducmV2&#10;LnhtbFBLBQYAAAAABAAEAPUAAACDAwAAAAA=&#10;" o:button="t" filled="f" stroked="f">
                  <v:fill o:detectmouseclick="t"/>
                </v:rect>
                <w10:wrap anchory="line"/>
                <w10:anchorlock/>
              </v:group>
            </w:pict>
          </mc:Fallback>
        </mc:AlternateContent>
      </w:r>
      <w:r w:rsidRPr="00D54D52">
        <w:rPr>
          <w:rFonts w:ascii="Times New Roman" w:eastAsia="Times New Roman" w:hAnsi="Times New Roman" w:cs="Times New Roman"/>
          <w:noProof/>
          <w:color w:val="000000"/>
        </w:rPr>
        <w:drawing>
          <wp:inline distT="0" distB="0" distL="0" distR="0" wp14:anchorId="44785799" wp14:editId="57C569EA">
            <wp:extent cx="5715000" cy="6364224"/>
            <wp:effectExtent l="0" t="0" r="0" b="0"/>
            <wp:docPr id="5" name="Picture 5" descr="Chart 7: Does Exemption 45 CFR 46.101(b)(6) (for Food Taste and Acceptance Studies)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 7: Does Exemption 45 CFR 46.101(b)(6) (for Food Taste and Acceptance Studies) Appl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6364224"/>
                    </a:xfrm>
                    <a:prstGeom prst="rect">
                      <a:avLst/>
                    </a:prstGeom>
                    <a:noFill/>
                    <a:ln>
                      <a:noFill/>
                    </a:ln>
                  </pic:spPr>
                </pic:pic>
              </a:graphicData>
            </a:graphic>
          </wp:inline>
        </w:drawing>
      </w:r>
    </w:p>
    <w:p w:rsidR="00827FBE" w:rsidRPr="005C7E1A" w:rsidRDefault="00827FBE" w:rsidP="00827FBE">
      <w:pPr>
        <w:shd w:val="clear" w:color="auto" w:fill="FFFFFF"/>
        <w:spacing w:after="300" w:line="240" w:lineRule="auto"/>
        <w:rPr>
          <w:rFonts w:ascii="Times New Roman" w:eastAsia="Times New Roman" w:hAnsi="Times New Roman" w:cs="Times New Roman"/>
          <w:color w:val="000000"/>
        </w:rPr>
      </w:pPr>
      <w:bookmarkStart w:id="15" w:name="c8"/>
      <w:r w:rsidRPr="005C7E1A">
        <w:rPr>
          <w:rFonts w:ascii="Times New Roman" w:eastAsia="Times New Roman" w:hAnsi="Times New Roman" w:cs="Times New Roman"/>
          <w:color w:val="000000"/>
        </w:rPr>
        <w:t> </w:t>
      </w:r>
      <w:bookmarkEnd w:id="15"/>
    </w:p>
    <w:p w:rsidR="00827FBE" w:rsidRDefault="00827FBE" w:rsidP="00827FBE">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827FBE" w:rsidRPr="005C7E1A" w:rsidRDefault="00827FBE" w:rsidP="00827FBE">
      <w:pPr>
        <w:shd w:val="clear" w:color="auto" w:fill="FFFFFF"/>
        <w:spacing w:before="300" w:after="150" w:line="240" w:lineRule="auto"/>
        <w:outlineLvl w:val="1"/>
        <w:rPr>
          <w:rFonts w:ascii="Times New Roman" w:eastAsia="Times New Roman" w:hAnsi="Times New Roman" w:cs="Times New Roman"/>
          <w:color w:val="000000"/>
        </w:rPr>
      </w:pPr>
      <w:bookmarkStart w:id="16" w:name="_Toc493507789"/>
      <w:r w:rsidRPr="005C7E1A">
        <w:rPr>
          <w:rFonts w:ascii="Times New Roman" w:eastAsia="Times New Roman" w:hAnsi="Times New Roman" w:cs="Times New Roman"/>
          <w:color w:val="000000"/>
        </w:rPr>
        <w:lastRenderedPageBreak/>
        <w:t>Chart 8: May the IRB Review Be Done by Expedited Procedures?</w:t>
      </w:r>
      <w:bookmarkEnd w:id="16"/>
    </w:p>
    <w:p w:rsidR="00827FBE" w:rsidRPr="005C7E1A" w:rsidRDefault="009701CB" w:rsidP="00827FBE">
      <w:pPr>
        <w:shd w:val="clear" w:color="auto" w:fill="FFFFFF"/>
        <w:spacing w:after="300" w:line="240" w:lineRule="auto"/>
        <w:rPr>
          <w:rFonts w:ascii="Times New Roman" w:eastAsia="Times New Roman" w:hAnsi="Times New Roman" w:cs="Times New Roman"/>
          <w:color w:val="000000"/>
        </w:rPr>
      </w:pPr>
      <w:hyperlink r:id="rId44" w:anchor="ch08" w:history="1">
        <w:r w:rsidR="00827FBE" w:rsidRPr="00D54D52">
          <w:rPr>
            <w:rFonts w:ascii="Times New Roman" w:eastAsia="Times New Roman" w:hAnsi="Times New Roman" w:cs="Times New Roman"/>
            <w:color w:val="6F57B5"/>
            <w:u w:val="single"/>
          </w:rPr>
          <w:t>View text version of Chart 8</w:t>
        </w:r>
      </w:hyperlink>
    </w:p>
    <w:p w:rsidR="00827FBE" w:rsidRPr="005C7E1A" w:rsidRDefault="00827FBE" w:rsidP="00827FBE">
      <w:pPr>
        <w:shd w:val="clear" w:color="auto" w:fill="FFFFFF"/>
        <w:spacing w:after="300" w:line="240" w:lineRule="auto"/>
        <w:rPr>
          <w:rFonts w:ascii="Times New Roman" w:eastAsia="Times New Roman" w:hAnsi="Times New Roman" w:cs="Times New Roman"/>
          <w:color w:val="000000"/>
        </w:rPr>
      </w:pPr>
      <w:r w:rsidRPr="00D54D52">
        <w:rPr>
          <w:rFonts w:ascii="Times New Roman" w:eastAsia="Times New Roman" w:hAnsi="Times New Roman" w:cs="Times New Roman"/>
          <w:b/>
          <w:bCs/>
          <w:noProof/>
          <w:color w:val="000000"/>
        </w:rPr>
        <mc:AlternateContent>
          <mc:Choice Requires="wpg">
            <w:drawing>
              <wp:anchor distT="0" distB="0" distL="114300" distR="114300" simplePos="0" relativeHeight="251665408" behindDoc="0" locked="1" layoutInCell="1" allowOverlap="1" wp14:anchorId="7C0E8E20" wp14:editId="556F62F3">
                <wp:simplePos x="0" y="0"/>
                <wp:positionH relativeFrom="character">
                  <wp:posOffset>5993130</wp:posOffset>
                </wp:positionH>
                <wp:positionV relativeFrom="line">
                  <wp:posOffset>3964940</wp:posOffset>
                </wp:positionV>
                <wp:extent cx="565150" cy="1736725"/>
                <wp:effectExtent l="19050" t="0" r="635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65150" cy="1736725"/>
                          <a:chOff x="1035" y="240"/>
                          <a:chExt cx="8400" cy="8745"/>
                        </a:xfrm>
                      </wpg:grpSpPr>
                      <wps:wsp>
                        <wps:cNvPr id="25" name="Rectangle 59">
                          <a:hlinkClick r:id="rId45" tooltip="Go to Chart 10"/>
                        </wps:cNvPr>
                        <wps:cNvSpPr>
                          <a:spLocks noChangeArrowheads="1"/>
                        </wps:cNvSpPr>
                        <wps:spPr bwMode="auto">
                          <a:xfrm>
                            <a:off x="6300" y="8310"/>
                            <a:ext cx="1125"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60">
                          <a:hlinkClick r:id="rId46" tooltip="Go to Chart 9"/>
                        </wps:cNvPr>
                        <wps:cNvSpPr>
                          <a:spLocks noChangeArrowheads="1"/>
                        </wps:cNvSpPr>
                        <wps:spPr bwMode="auto">
                          <a:xfrm>
                            <a:off x="8310" y="4410"/>
                            <a:ext cx="1125"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61">
                          <a:hlinkClick r:id="rId32" tooltip="From Chart 2"/>
                        </wps:cNvPr>
                        <wps:cNvSpPr>
                          <a:spLocks noChangeArrowheads="1"/>
                        </wps:cNvSpPr>
                        <wps:spPr bwMode="auto">
                          <a:xfrm>
                            <a:off x="1035" y="240"/>
                            <a:ext cx="1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62">
                          <a:hlinkClick r:id="rId27" tooltip="From Chart 7"/>
                        </wps:cNvPr>
                        <wps:cNvSpPr>
                          <a:spLocks noChangeArrowheads="1"/>
                        </wps:cNvSpPr>
                        <wps:spPr bwMode="auto">
                          <a:xfrm>
                            <a:off x="2595" y="240"/>
                            <a:ext cx="10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471.9pt;margin-top:312.2pt;width:44.5pt;height:136.75pt;flip:x;z-index:251665408;mso-position-horizontal-relative:char;mso-position-vertical-relative:line" coordorigin="1035,240" coordsize="8400,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">
                <v:rect id="Rectangle 59" o:spid="_x0000_s1027" href="https://www.hhs.gov/ohrp/regulations-and-policy/decision-charts/index.html#c10" title="Go to Chart 10" style="position:absolute;left:6300;top:8310;width:112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DUL0A&#10;AADbAAAADwAAAGRycy9kb3ducmV2LnhtbESPwQrCMBBE74L/EFbwpqmCItUoIojWg1DtByzN2hab&#10;TWmi1r83guBxmHkzzGrTmVo8qXWVZQWTcQSCOLe64kJBdt2PFiCcR9ZYWyYFb3KwWfd7K4y1fXFK&#10;z4svRChhF6OC0vsmltLlJRl0Y9sQB+9mW4M+yLaQusVXKDe1nEbRXBqsOCyU2NCupPx+eRgF0wXp&#10;c1J5e0juSTpnw6csPSg1HHTbJQhPnf+Hf/RRB24G3y/hB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l6DUL0AAADbAAAADwAAAAAAAAAAAAAAAACYAgAAZHJzL2Rvd25yZXYu&#10;eG1sUEsFBgAAAAAEAAQA9QAAAIIDAAAAAA==&#10;" o:button="t" filled="f" stroked="f">
                  <v:fill o:detectmouseclick="t"/>
                </v:rect>
                <v:rect id="Rectangle 60" o:spid="_x0000_s1028" href="https://www.hhs.gov/ohrp/regulations-and-policy/decision-charts/index.html#c9" title="Go to Chart 9" style="position:absolute;left:8310;top:4410;width:112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dJ70A&#10;AADbAAAADwAAAGRycy9kb3ducmV2LnhtbESPwQrCMBBE74L/EFbwpqkeilSjiCBaD0K1H7A0a1ts&#10;NqWJWv/eCILHYebNMKtNbxrxpM7VlhXMphEI4sLqmksF+XU/WYBwHlljY5kUvMnBZj0crDDR9sUZ&#10;PS++FKGEXYIKKu/bREpXVGTQTW1LHLyb7Qz6ILtS6g5fodw0ch5FsTRYc1iosKVdRcX98jAK5gvS&#10;57T29pDe0yxmw6c8Oyg1HvXbJQhPvf+Hf/RRBy6G75fwA+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owdJ70AAADbAAAADwAAAAAAAAAAAAAAAACYAgAAZHJzL2Rvd25yZXYu&#10;eG1sUEsFBgAAAAAEAAQA9QAAAIIDAAAAAA==&#10;" o:button="t" filled="f" stroked="f">
                  <v:fill o:detectmouseclick="t"/>
                </v:rect>
                <v:rect id="Rectangle 61" o:spid="_x0000_s1029" href="https://www.hhs.gov/ohrp/regulations-and-policy/decision-charts/index.html#c2" title="From Chart 2" style="position:absolute;left:1035;top:240;width:15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4vL4A&#10;AADbAAAADwAAAGRycy9kb3ducmV2LnhtbESPwQrCMBBE74L/EFbwpqkeVKpRRBCtB6HaD1iatS02&#10;m9JErX9vBMHjMPNmmNWmM7V4Uusqywom4wgEcW51xYWC7LofLUA4j6yxtkwK3uRgs+73Vhhr++KU&#10;nhdfiFDCLkYFpfdNLKXLSzLoxrYhDt7NtgZ9kG0hdYuvUG5qOY2imTRYcVgosaFdSfn98jAKpgvS&#10;56Ty9pDck3TGhk9ZelBqOOi2SxCeOv8P/+ijDtwcvl/CD5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AuLy+AAAA2wAAAA8AAAAAAAAAAAAAAAAAmAIAAGRycy9kb3ducmV2&#10;LnhtbFBLBQYAAAAABAAEAPUAAACDAwAAAAA=&#10;" o:button="t" filled="f" stroked="f">
                  <v:fill o:detectmouseclick="t"/>
                </v:rect>
                <v:rect id="Rectangle 62" o:spid="_x0000_s1030" href="https://www.hhs.gov/ohrp/regulations-and-policy/decision-charts/index.html#c7" title="From Chart 7" style="position:absolute;left:2595;top:240;width:10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szr0A&#10;AADbAAAADwAAAGRycy9kb3ducmV2LnhtbESPwQrCMBBE74L/EFbwpqkeRKqxiCBaD0LVD1iatS1t&#10;NqWJWv/eCILHYebNMOukN414Uucqywpm0wgEcW51xYWC23U/WYJwHlljY5kUvMlBshkO1hhr++KM&#10;nhdfiFDCLkYFpfdtLKXLSzLoprYlDt7ddgZ9kF0hdYevUG4aOY+ihTRYcVgosaVdSXl9eRgF8yXp&#10;c1p5e0jrNFuw4dMtOyg1HvXbFQhPvf+Hf/RRfzn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F8szr0AAADbAAAADwAAAAAAAAAAAAAAAACYAgAAZHJzL2Rvd25yZXYu&#10;eG1sUEsFBgAAAAAEAAQA9QAAAIIDAAAAAA==&#10;" o:button="t" filled="f" stroked="f">
                  <v:fill o:detectmouseclick="t"/>
                </v:rect>
                <w10:wrap anchory="line"/>
                <w10:anchorlock/>
              </v:group>
            </w:pict>
          </mc:Fallback>
        </mc:AlternateContent>
      </w:r>
      <w:r w:rsidRPr="00D54D52">
        <w:rPr>
          <w:rFonts w:ascii="Times New Roman" w:eastAsia="Times New Roman" w:hAnsi="Times New Roman" w:cs="Times New Roman"/>
          <w:noProof/>
          <w:color w:val="000000"/>
        </w:rPr>
        <w:drawing>
          <wp:inline distT="0" distB="0" distL="0" distR="0" wp14:anchorId="2D33F1C0" wp14:editId="3CCE14B0">
            <wp:extent cx="5641848" cy="6675120"/>
            <wp:effectExtent l="0" t="0" r="0" b="0"/>
            <wp:docPr id="1" name="Picture 1" descr="Chart 8: May the IRB Review Be Done by Expedited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rt 8: May the IRB Review Be Done by Expedited Procedur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41848" cy="6675120"/>
                    </a:xfrm>
                    <a:prstGeom prst="rect">
                      <a:avLst/>
                    </a:prstGeom>
                    <a:noFill/>
                    <a:ln>
                      <a:noFill/>
                    </a:ln>
                  </pic:spPr>
                </pic:pic>
              </a:graphicData>
            </a:graphic>
          </wp:inline>
        </w:drawing>
      </w:r>
    </w:p>
    <w:p w:rsidR="00827FBE" w:rsidRPr="005C7E1A" w:rsidRDefault="00827FBE" w:rsidP="00827FBE">
      <w:pPr>
        <w:shd w:val="clear" w:color="auto" w:fill="FFFFFF"/>
        <w:spacing w:after="300" w:line="240" w:lineRule="auto"/>
        <w:rPr>
          <w:rFonts w:ascii="Times New Roman" w:eastAsia="Times New Roman" w:hAnsi="Times New Roman" w:cs="Times New Roman"/>
          <w:color w:val="000000"/>
        </w:rPr>
      </w:pPr>
      <w:bookmarkStart w:id="17" w:name="c9"/>
      <w:r w:rsidRPr="005C7E1A">
        <w:rPr>
          <w:rFonts w:ascii="Times New Roman" w:eastAsia="Times New Roman" w:hAnsi="Times New Roman" w:cs="Times New Roman"/>
          <w:color w:val="000000"/>
        </w:rPr>
        <w:t> </w:t>
      </w:r>
      <w:bookmarkEnd w:id="17"/>
    </w:p>
    <w:p w:rsidR="00827FBE" w:rsidRDefault="00827FBE" w:rsidP="00827FBE">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827FBE" w:rsidRPr="005C7E1A" w:rsidRDefault="00827FBE" w:rsidP="00827FBE">
      <w:pPr>
        <w:shd w:val="clear" w:color="auto" w:fill="FFFFFF"/>
        <w:spacing w:before="300" w:after="150" w:line="240" w:lineRule="auto"/>
        <w:outlineLvl w:val="1"/>
        <w:rPr>
          <w:rFonts w:ascii="Times New Roman" w:eastAsia="Times New Roman" w:hAnsi="Times New Roman" w:cs="Times New Roman"/>
          <w:color w:val="000000"/>
        </w:rPr>
      </w:pPr>
      <w:bookmarkStart w:id="18" w:name="_Toc493507790"/>
      <w:r w:rsidRPr="005C7E1A">
        <w:rPr>
          <w:rFonts w:ascii="Times New Roman" w:eastAsia="Times New Roman" w:hAnsi="Times New Roman" w:cs="Times New Roman"/>
          <w:color w:val="000000"/>
        </w:rPr>
        <w:lastRenderedPageBreak/>
        <w:t>Chart 9: May the IRB Continuing Review Be Done by Expedited Procedures?</w:t>
      </w:r>
      <w:bookmarkEnd w:id="18"/>
    </w:p>
    <w:p w:rsidR="00827FBE" w:rsidRPr="005C7E1A" w:rsidRDefault="009701CB" w:rsidP="00827FBE">
      <w:pPr>
        <w:shd w:val="clear" w:color="auto" w:fill="FFFFFF"/>
        <w:spacing w:after="300" w:line="240" w:lineRule="auto"/>
        <w:rPr>
          <w:rFonts w:ascii="Times New Roman" w:eastAsia="Times New Roman" w:hAnsi="Times New Roman" w:cs="Times New Roman"/>
          <w:color w:val="000000"/>
        </w:rPr>
      </w:pPr>
      <w:hyperlink r:id="rId48" w:anchor="ch09" w:history="1">
        <w:r w:rsidR="00827FBE" w:rsidRPr="00D54D52">
          <w:rPr>
            <w:rFonts w:ascii="Times New Roman" w:eastAsia="Times New Roman" w:hAnsi="Times New Roman" w:cs="Times New Roman"/>
            <w:color w:val="6F57B5"/>
            <w:u w:val="single"/>
          </w:rPr>
          <w:t>View text version of Chart 9</w:t>
        </w:r>
      </w:hyperlink>
    </w:p>
    <w:p w:rsidR="00827FBE" w:rsidRPr="005C7E1A" w:rsidRDefault="00827FBE" w:rsidP="00827FBE">
      <w:pPr>
        <w:shd w:val="clear" w:color="auto" w:fill="FFFFFF"/>
        <w:spacing w:after="300" w:line="240" w:lineRule="auto"/>
        <w:rPr>
          <w:rFonts w:ascii="Times New Roman" w:eastAsia="Times New Roman" w:hAnsi="Times New Roman" w:cs="Times New Roman"/>
          <w:color w:val="000000"/>
        </w:rPr>
      </w:pPr>
      <w:r w:rsidRPr="00D54D52">
        <w:rPr>
          <w:rFonts w:ascii="Times New Roman" w:eastAsia="Times New Roman" w:hAnsi="Times New Roman" w:cs="Times New Roman"/>
          <w:b/>
          <w:bCs/>
          <w:noProof/>
          <w:color w:val="000000"/>
        </w:rPr>
        <mc:AlternateContent>
          <mc:Choice Requires="wpg">
            <w:drawing>
              <wp:anchor distT="0" distB="0" distL="114300" distR="114300" simplePos="0" relativeHeight="251666432" behindDoc="0" locked="1" layoutInCell="1" allowOverlap="1" wp14:anchorId="7D5A27A4" wp14:editId="06AFB0D9">
                <wp:simplePos x="0" y="0"/>
                <wp:positionH relativeFrom="character">
                  <wp:posOffset>447675</wp:posOffset>
                </wp:positionH>
                <wp:positionV relativeFrom="line">
                  <wp:posOffset>57150</wp:posOffset>
                </wp:positionV>
                <wp:extent cx="5162550" cy="648652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0" cy="6486525"/>
                          <a:chOff x="705" y="90"/>
                          <a:chExt cx="8130" cy="10215"/>
                        </a:xfrm>
                      </wpg:grpSpPr>
                      <wps:wsp>
                        <wps:cNvPr id="17" name="Rectangle 51">
                          <a:hlinkClick r:id="rId28" tooltip="From Chart 8"/>
                        </wps:cNvPr>
                        <wps:cNvSpPr>
                          <a:spLocks noChangeArrowheads="1"/>
                        </wps:cNvSpPr>
                        <wps:spPr bwMode="auto">
                          <a:xfrm>
                            <a:off x="705" y="90"/>
                            <a:ext cx="16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52">
                          <a:hlinkClick r:id="rId49" tooltip="See OHRP guidance on the use of expedited review procedures in continuing review for further information on continuing review."/>
                        </wps:cNvPr>
                        <wps:cNvSpPr>
                          <a:spLocks noChangeArrowheads="1"/>
                        </wps:cNvSpPr>
                        <wps:spPr bwMode="auto">
                          <a:xfrm>
                            <a:off x="4050" y="360"/>
                            <a:ext cx="478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53">
                          <a:hlinkClick r:id="rId49"/>
                        </wps:cNvPr>
                        <wps:cNvSpPr>
                          <a:spLocks noChangeArrowheads="1"/>
                        </wps:cNvSpPr>
                        <wps:spPr bwMode="auto">
                          <a:xfrm>
                            <a:off x="4005" y="660"/>
                            <a:ext cx="124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54">
                          <a:hlinkClick r:id="rId45" tooltip="Go to Chart 10"/>
                        </wps:cNvPr>
                        <wps:cNvSpPr>
                          <a:spLocks noChangeArrowheads="1"/>
                        </wps:cNvSpPr>
                        <wps:spPr bwMode="auto">
                          <a:xfrm>
                            <a:off x="6000" y="2805"/>
                            <a:ext cx="139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55">
                          <a:hlinkClick r:id="rId50" tooltip="45 CFR 46.110(a)"/>
                        </wps:cNvPr>
                        <wps:cNvSpPr>
                          <a:spLocks noChangeArrowheads="1"/>
                        </wps:cNvSpPr>
                        <wps:spPr bwMode="auto">
                          <a:xfrm>
                            <a:off x="765" y="5535"/>
                            <a:ext cx="160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56">
                          <a:hlinkClick r:id="rId51" tooltip="Category 8"/>
                        </wps:cNvPr>
                        <wps:cNvSpPr>
                          <a:spLocks noChangeArrowheads="1"/>
                        </wps:cNvSpPr>
                        <wps:spPr bwMode="auto">
                          <a:xfrm>
                            <a:off x="975" y="6450"/>
                            <a:ext cx="121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57">
                          <a:hlinkClick r:id="rId51" tooltip="Category 9"/>
                        </wps:cNvPr>
                        <wps:cNvSpPr>
                          <a:spLocks noChangeArrowheads="1"/>
                        </wps:cNvSpPr>
                        <wps:spPr bwMode="auto">
                          <a:xfrm>
                            <a:off x="7050" y="10035"/>
                            <a:ext cx="112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35.25pt;margin-top:4.5pt;width:406.5pt;height:510.75pt;z-index:251666432;mso-position-horizontal-relative:char;mso-position-vertical-relative:line" coordorigin="705,90" coordsize="8130,1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">
                <v:rect id="Rectangle 51" o:spid="_x0000_s1027" href="https://www.hhs.gov/ohrp/regulations-and-policy/decision-charts/index.html#c8" title="From Chart 8" style="position:absolute;left:705;top:90;width:16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xyAbwA&#10;AADbAAAADwAAAGRycy9kb3ducmV2LnhtbERPSwrCMBDdC94hjOBOU12oVKOIIFoXQrUHGJqxLTaT&#10;0kSttzeC4G4e7zurTWdq8aTWVZYVTMYRCOLc6ooLBdl1P1qAcB5ZY22ZFLzJwWbd760w1vbFKT0v&#10;vhAhhF2MCkrvm1hKl5dk0I1tQxy4m20N+gDbQuoWXyHc1HIaRTNpsOLQUGJDu5Ly++VhFEwXpM9J&#10;5e0huSfpjA2fsvSg1HDQbZcgPHX+L/65jzrMn8P3l3CA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frHIBvAAAANsAAAAPAAAAAAAAAAAAAAAAAJgCAABkcnMvZG93bnJldi54&#10;bWxQSwUGAAAAAAQABAD1AAAAgQMAAAAA&#10;" o:button="t" filled="f" stroked="f">
                  <v:fill o:detectmouseclick="t"/>
                </v:rect>
                <v:rect id="Rectangle 52" o:spid="_x0000_s1028" href="https://www.hhs.gov/ohrp/regulations-and-policy/guidance/guidance-on-continuing-review-2010/index.html" title="See OHRP guidance on the use of expedited review procedures in continuing review for further information on continuing review." style="position:absolute;left:4050;top:360;width:478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mc8EA&#10;AADbAAAADwAAAGRycy9kb3ducmV2LnhtbESPQYvCQAyF74L/YYiwN52uB5HqWERYavewUO0PCJ3Y&#10;FjuZ0hm1++83hwVvCe/lvS/7bHK9etIYOs8GPlcJKOLa244bA9X1a7kFFSKyxd4zGfilANlhPttj&#10;av2LS3peYqMkhEOKBtoYh1TrULfkMKz8QCzazY8Oo6xjo+2ILwl3vV4nyUY77FgaWhzo1FJ9vzyc&#10;gfWW7E/RRZ8X96LcsOPvqsyN+VhMxx2oSFN8m/+vz1bwBVZ+kQH0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z5nPBAAAA2wAAAA8AAAAAAAAAAAAAAAAAmAIAAGRycy9kb3du&#10;cmV2LnhtbFBLBQYAAAAABAAEAPUAAACGAwAAAAA=&#10;" o:button="t" filled="f" stroked="f">
                  <v:fill o:detectmouseclick="t"/>
                </v:rect>
                <v:rect id="Rectangle 53" o:spid="_x0000_s1029" href="https://www.hhs.gov/ohrp/regulations-and-policy/guidance/guidance-on-continuing-review-2010/index.html" style="position:absolute;left:4005;top:660;width:124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9D6LwA&#10;AADbAAAADwAAAGRycy9kb3ducmV2LnhtbERPSwrCMBDdC94hjOBOU12IVqOIIFoXQrUHGJqxLTaT&#10;0kSttzeC4G4e7zurTWdq8aTWVZYVTMYRCOLc6ooLBdl1P5qDcB5ZY22ZFLzJwWbd760w1vbFKT0v&#10;vhAhhF2MCkrvm1hKl5dk0I1tQxy4m20N+gDbQuoWXyHc1HIaRTNpsOLQUGJDu5Ly++VhFEznpM9J&#10;5e0huSfpjA2fsvSg1HDQbZcgPHX+L/65jzrMX8D3l3CA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Bf0PovAAAANsAAAAPAAAAAAAAAAAAAAAAAJgCAABkcnMvZG93bnJldi54&#10;bWxQSwUGAAAAAAQABAD1AAAAgQMAAAAA&#10;" o:button="t" filled="f" stroked="f">
                  <v:fill o:detectmouseclick="t"/>
                </v:rect>
                <v:rect id="Rectangle 54" o:spid="_x0000_s1030" href="https://www.hhs.gov/ohrp/regulations-and-policy/decision-charts/index.html#c10" title="Go to Chart 10" style="position:absolute;left:6000;top:2805;width:13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gyL4A&#10;AADbAAAADwAAAGRycy9kb3ducmV2LnhtbERPzYrCMBC+C75DGGFvmq4HkWosIiy1e1io9gGGZmyL&#10;zaQ0Ubtvv3NY8Pjx/e+zyfXqSWPoPBv4XCWgiGtvO24MVNev5RZUiMgWe89k4JcCZIf5bI+p9S8u&#10;6XmJjZIQDikaaGMcUq1D3ZLDsPIDsXA3PzqMAsdG2xFfEu56vU6SjXbYsTS0ONCppfp+eTgD6y3Z&#10;n6KLPi/uRblhx99VmRvzsZiOO1CRpvgW/7vPVnyyXr7ID9CH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4pIMi+AAAA2wAAAA8AAAAAAAAAAAAAAAAAmAIAAGRycy9kb3ducmV2&#10;LnhtbFBLBQYAAAAABAAEAPUAAACDAwAAAAA=&#10;" o:button="t" filled="f" stroked="f">
                  <v:fill o:detectmouseclick="t"/>
                </v:rect>
                <v:rect id="Rectangle 55" o:spid="_x0000_s1031" href="https://www.hhs.gov/ohrp/regulations-and-policy/regulations/45-cfr-46/index.html#46.110" title="45 CFR 46.110(a)" style="position:absolute;left:765;top:5535;width:160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FU70A&#10;AADbAAAADwAAAGRycy9kb3ducmV2LnhtbESPwQrCMBBE74L/EFbwpqkeRKqxiCBaD0LVD1iatS1t&#10;NqWJWv/eCILHYebNMOukN414Uucqywpm0wgEcW51xYWC23U/WYJwHlljY5kUvMlBshkO1hhr++KM&#10;nhdfiFDCLkYFpfdtLKXLSzLoprYlDt7ddgZ9kF0hdYevUG4aOY+ihTRYcVgosaVdSXl9eRgF8yXp&#10;c1p5e0jrNFuw4dMtOyg1HvXbFQhPvf+Hf/RRB24G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WWFU70AAADbAAAADwAAAAAAAAAAAAAAAACYAgAAZHJzL2Rvd25yZXYu&#10;eG1sUEsFBgAAAAAEAAQA9QAAAIIDAAAAAA==&#10;" o:button="t" filled="f" stroked="f">
                  <v:fill o:detectmouseclick="t"/>
                </v:rect>
                <v:rect id="Rectangle 56" o:spid="_x0000_s1032" href="https://www.hhs.gov/ohrp/regulations-and-policy/guidance/categories-of-research-expedited-review-procedure-1998/index.html" title="Category 8" style="position:absolute;left:975;top:6450;width:12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bJL0A&#10;AADbAAAADwAAAGRycy9kb3ducmV2LnhtbESPwQrCMBBE74L/EFbwpqk9iFSjiCBaD0K1H7A0a1ts&#10;NqWJWv/eCILHYebNMKtNbxrxpM7VlhXMphEI4sLqmksF+XU/WYBwHlljY5kUvMnBZj0crDDR9sUZ&#10;PS++FKGEXYIKKu/bREpXVGTQTW1LHLyb7Qz6ILtS6g5fodw0Mo6iuTRYc1iosKVdRcX98jAK4gXp&#10;c1p7e0jvaTZnw6c8Oyg1HvXbJQhPvf+Hf/RRBy6G75fwA+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bcbJL0AAADbAAAADwAAAAAAAAAAAAAAAACYAgAAZHJzL2Rvd25yZXYu&#10;eG1sUEsFBgAAAAAEAAQA9QAAAIIDAAAAAA==&#10;" o:button="t" filled="f" stroked="f">
                  <v:fill o:detectmouseclick="t"/>
                </v:rect>
                <v:rect id="Rectangle 57" o:spid="_x0000_s1033" href="https://www.hhs.gov/ohrp/regulations-and-policy/guidance/categories-of-research-expedited-review-procedure-1998/index.html" title="Category 9" style="position:absolute;left:7050;top:10035;width:11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v70A&#10;AADbAAAADwAAAGRycy9kb3ducmV2LnhtbESPwQrCMBBE74L/EFbwpqkKItUoIojWg1DtByzN2hab&#10;TWmi1r83guBxmHkzzGrTmVo8qXWVZQWTcQSCOLe64kJBdt2PFiCcR9ZYWyYFb3KwWfd7K4y1fXFK&#10;z4svRChhF6OC0vsmltLlJRl0Y9sQB+9mW4M+yLaQusVXKDe1nEbRXBqsOCyU2NCupPx+eRgF0wXp&#10;c1J5e0juSTpnw6csPSg1HHTbJQhPnf+Hf/RRB24G3y/hB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vu+v70AAADbAAAADwAAAAAAAAAAAAAAAACYAgAAZHJzL2Rvd25yZXYu&#10;eG1sUEsFBgAAAAAEAAQA9QAAAIIDAAAAAA==&#10;" o:button="t" filled="f" stroked="f">
                  <v:fill o:detectmouseclick="t"/>
                </v:rect>
                <w10:wrap anchory="line"/>
                <w10:anchorlock/>
              </v:group>
            </w:pict>
          </mc:Fallback>
        </mc:AlternateContent>
      </w:r>
      <w:r w:rsidRPr="00D54D52">
        <w:rPr>
          <w:rFonts w:ascii="Times New Roman" w:eastAsia="Times New Roman" w:hAnsi="Times New Roman" w:cs="Times New Roman"/>
          <w:noProof/>
          <w:color w:val="000000"/>
        </w:rPr>
        <w:drawing>
          <wp:inline distT="0" distB="0" distL="0" distR="0" wp14:anchorId="1D202876" wp14:editId="75BCF01C">
            <wp:extent cx="5724144" cy="6858000"/>
            <wp:effectExtent l="0" t="0" r="0" b="0"/>
            <wp:docPr id="3" name="Picture 3" descr="Chart 9: May the IRB Continuing Review Be Done by Expedited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t 9: May the IRB Continuing Review Be Done by Expedited Procedur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144" cy="6858000"/>
                    </a:xfrm>
                    <a:prstGeom prst="rect">
                      <a:avLst/>
                    </a:prstGeom>
                    <a:noFill/>
                    <a:ln>
                      <a:noFill/>
                    </a:ln>
                  </pic:spPr>
                </pic:pic>
              </a:graphicData>
            </a:graphic>
          </wp:inline>
        </w:drawing>
      </w:r>
    </w:p>
    <w:p w:rsidR="00827FBE" w:rsidRPr="005C7E1A" w:rsidRDefault="00827FBE" w:rsidP="00827FBE">
      <w:pPr>
        <w:shd w:val="clear" w:color="auto" w:fill="FFFFFF"/>
        <w:spacing w:after="300" w:line="240" w:lineRule="auto"/>
        <w:rPr>
          <w:rFonts w:ascii="Times New Roman" w:eastAsia="Times New Roman" w:hAnsi="Times New Roman" w:cs="Times New Roman"/>
          <w:color w:val="000000"/>
        </w:rPr>
      </w:pPr>
      <w:bookmarkStart w:id="19" w:name="c10"/>
      <w:r w:rsidRPr="005C7E1A">
        <w:rPr>
          <w:rFonts w:ascii="Times New Roman" w:eastAsia="Times New Roman" w:hAnsi="Times New Roman" w:cs="Times New Roman"/>
          <w:color w:val="000000"/>
        </w:rPr>
        <w:t> </w:t>
      </w:r>
      <w:bookmarkEnd w:id="19"/>
    </w:p>
    <w:p w:rsidR="00827FBE" w:rsidRDefault="00827FBE" w:rsidP="00827FBE">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827FBE" w:rsidRPr="005C7E1A" w:rsidRDefault="00827FBE" w:rsidP="00827FBE">
      <w:pPr>
        <w:shd w:val="clear" w:color="auto" w:fill="FFFFFF"/>
        <w:spacing w:before="300" w:after="150" w:line="240" w:lineRule="auto"/>
        <w:outlineLvl w:val="1"/>
        <w:rPr>
          <w:rFonts w:ascii="Times New Roman" w:eastAsia="Times New Roman" w:hAnsi="Times New Roman" w:cs="Times New Roman"/>
          <w:color w:val="000000"/>
        </w:rPr>
      </w:pPr>
      <w:bookmarkStart w:id="20" w:name="_Toc493507791"/>
      <w:r w:rsidRPr="005C7E1A">
        <w:rPr>
          <w:rFonts w:ascii="Times New Roman" w:eastAsia="Times New Roman" w:hAnsi="Times New Roman" w:cs="Times New Roman"/>
          <w:color w:val="000000"/>
        </w:rPr>
        <w:lastRenderedPageBreak/>
        <w:t>Chart 10: May Informed Consent Be Waived or Consent Elements Be Altered under 45 CFR 46.116(d)?</w:t>
      </w:r>
      <w:bookmarkEnd w:id="20"/>
    </w:p>
    <w:p w:rsidR="00827FBE" w:rsidRPr="005C7E1A" w:rsidRDefault="009701CB" w:rsidP="00827FBE">
      <w:pPr>
        <w:shd w:val="clear" w:color="auto" w:fill="FFFFFF"/>
        <w:spacing w:after="300" w:line="240" w:lineRule="auto"/>
        <w:rPr>
          <w:rFonts w:ascii="Times New Roman" w:eastAsia="Times New Roman" w:hAnsi="Times New Roman" w:cs="Times New Roman"/>
          <w:color w:val="000000"/>
        </w:rPr>
      </w:pPr>
      <w:hyperlink r:id="rId53" w:anchor="ch10" w:history="1">
        <w:r w:rsidR="00827FBE" w:rsidRPr="00D54D52">
          <w:rPr>
            <w:rFonts w:ascii="Times New Roman" w:eastAsia="Times New Roman" w:hAnsi="Times New Roman" w:cs="Times New Roman"/>
            <w:color w:val="6F57B5"/>
            <w:u w:val="single"/>
          </w:rPr>
          <w:t>View text version of Chart 10</w:t>
        </w:r>
      </w:hyperlink>
    </w:p>
    <w:p w:rsidR="00827FBE" w:rsidRPr="005C7E1A" w:rsidRDefault="00827FBE" w:rsidP="00827FBE">
      <w:pPr>
        <w:shd w:val="clear" w:color="auto" w:fill="FFFFFF"/>
        <w:spacing w:after="300" w:line="240" w:lineRule="auto"/>
        <w:rPr>
          <w:rFonts w:ascii="Times New Roman" w:eastAsia="Times New Roman" w:hAnsi="Times New Roman" w:cs="Times New Roman"/>
          <w:color w:val="000000"/>
        </w:rPr>
      </w:pPr>
      <w:r w:rsidRPr="00D54D52">
        <w:rPr>
          <w:rFonts w:ascii="Times New Roman" w:eastAsia="Times New Roman" w:hAnsi="Times New Roman" w:cs="Times New Roman"/>
          <w:b/>
          <w:bCs/>
          <w:noProof/>
          <w:color w:val="000000"/>
        </w:rPr>
        <mc:AlternateContent>
          <mc:Choice Requires="wpg">
            <w:drawing>
              <wp:anchor distT="0" distB="0" distL="114300" distR="114300" simplePos="0" relativeHeight="251667456" behindDoc="0" locked="1" layoutInCell="1" allowOverlap="1" wp14:anchorId="2185AED6" wp14:editId="2091099B">
                <wp:simplePos x="0" y="0"/>
                <wp:positionH relativeFrom="character">
                  <wp:posOffset>1143000</wp:posOffset>
                </wp:positionH>
                <wp:positionV relativeFrom="line">
                  <wp:posOffset>257175</wp:posOffset>
                </wp:positionV>
                <wp:extent cx="2981325" cy="470535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4705350"/>
                          <a:chOff x="1800" y="405"/>
                          <a:chExt cx="4695" cy="7410"/>
                        </a:xfrm>
                      </wpg:grpSpPr>
                      <wps:wsp>
                        <wps:cNvPr id="13" name="Rectangle 47">
                          <a:hlinkClick r:id="rId54" tooltip="Go to Chart 11"/>
                        </wps:cNvPr>
                        <wps:cNvSpPr>
                          <a:spLocks noChangeArrowheads="1"/>
                        </wps:cNvSpPr>
                        <wps:spPr bwMode="auto">
                          <a:xfrm>
                            <a:off x="5070" y="7320"/>
                            <a:ext cx="142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48">
                          <a:hlinkClick r:id="rId28" tooltip="From Chart 8"/>
                        </wps:cNvPr>
                        <wps:cNvSpPr>
                          <a:spLocks noChangeArrowheads="1"/>
                        </wps:cNvSpPr>
                        <wps:spPr bwMode="auto">
                          <a:xfrm>
                            <a:off x="1800" y="405"/>
                            <a:ext cx="139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49">
                          <a:hlinkClick r:id="rId46" tooltip="From Chart 9"/>
                        </wps:cNvPr>
                        <wps:cNvSpPr>
                          <a:spLocks noChangeArrowheads="1"/>
                        </wps:cNvSpPr>
                        <wps:spPr bwMode="auto">
                          <a:xfrm>
                            <a:off x="3195" y="420"/>
                            <a:ext cx="5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90pt;margin-top:20.25pt;width:234.75pt;height:370.5pt;z-index:251667456;mso-position-horizontal-relative:char;mso-position-vertical-relative:line" coordorigin="1800,405" coordsize="4695,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">
                <v:rect id="Rectangle 47" o:spid="_x0000_s1027" href="https://www.hhs.gov/ohrp/regulations-and-policy/decision-charts/index.html#c11" title="Go to Chart 11" style="position:absolute;left:5070;top:7320;width:142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0ArwA&#10;AADbAAAADwAAAGRycy9kb3ducmV2LnhtbERPSwrCMBDdC94hjOBOUxVEqlFEEK0LodoDDM3YFptJ&#10;aaLW2xtBcDeP953VpjO1eFLrKssKJuMIBHFudcWFguy6Hy1AOI+ssbZMCt7kYLPu91YYa/vilJ4X&#10;X4gQwi5GBaX3TSyly0sy6Ma2IQ7czbYGfYBtIXWLrxBuajmNork0WHFoKLGhXUn5/fIwCqYL0uek&#10;8vaQ3JN0zoZPWXpQajjotksQnjr/F//cRx3mz+D7SzhAr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l3QCvAAAANsAAAAPAAAAAAAAAAAAAAAAAJgCAABkcnMvZG93bnJldi54&#10;bWxQSwUGAAAAAAQABAD1AAAAgQMAAAAA&#10;" o:button="t" filled="f" stroked="f">
                  <v:fill o:detectmouseclick="t"/>
                </v:rect>
                <v:rect id="Rectangle 48" o:spid="_x0000_s1028" href="https://www.hhs.gov/ohrp/regulations-and-policy/decision-charts/index.html#c8" title="From Chart 8" style="position:absolute;left:1800;top:405;width:139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7sdrwA&#10;AADbAAAADwAAAGRycy9kb3ducmV2LnhtbERPSwrCMBDdC94hjOBOU0VEqlFEEK0LodoDDM3YFptJ&#10;aaLW2xtBcDeP953VpjO1eFLrKssKJuMIBHFudcWFguy6Hy1AOI+ssbZMCt7kYLPu91YYa/vilJ4X&#10;X4gQwi5GBaX3TSyly0sy6Ma2IQ7czbYGfYBtIXWLrxBuajmNork0WHFoKLGhXUn5/fIwCqYL0uek&#10;8vaQ3JN0zoZPWXpQajjotksQnjr/F//cRx3mz+D7SzhAr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fux2vAAAANsAAAAPAAAAAAAAAAAAAAAAAJgCAABkcnMvZG93bnJldi54&#10;bWxQSwUGAAAAAAQABAD1AAAAgQMAAAAA&#10;" o:button="t" filled="f" stroked="f">
                  <v:fill o:detectmouseclick="t"/>
                </v:rect>
                <v:rect id="Rectangle 49" o:spid="_x0000_s1029" href="https://www.hhs.gov/ohrp/regulations-and-policy/decision-charts/index.html#c9" title="From Chart 9" style="position:absolute;left:3195;top:420;width:57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J7bwA&#10;AADbAAAADwAAAGRycy9kb3ducmV2LnhtbERPSwrCMBDdC94hjOBOUwVFqlFEEK0LodoDDM3YFptJ&#10;aaLW2xtBcDeP953VpjO1eFLrKssKJuMIBHFudcWFguy6Hy1AOI+ssbZMCt7kYLPu91YYa/vilJ4X&#10;X4gQwi5GBaX3TSyly0sy6Ma2IQ7czbYGfYBtIXWLrxBuajmNork0WHFoKLGhXUn5/fIwCqYL0uek&#10;8vaQ3JN0zoZPWXpQajjotksQnjr/F//cRx3mz+D7SzhAr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MkntvAAAANsAAAAPAAAAAAAAAAAAAAAAAJgCAABkcnMvZG93bnJldi54&#10;bWxQSwUGAAAAAAQABAD1AAAAgQMAAAAA&#10;" o:button="t" filled="f" stroked="f">
                  <v:fill o:detectmouseclick="t"/>
                </v:rect>
                <w10:wrap anchory="line"/>
                <w10:anchorlock/>
              </v:group>
            </w:pict>
          </mc:Fallback>
        </mc:AlternateContent>
      </w:r>
      <w:r w:rsidRPr="00D54D52">
        <w:rPr>
          <w:rFonts w:ascii="Times New Roman" w:eastAsia="Times New Roman" w:hAnsi="Times New Roman" w:cs="Times New Roman"/>
          <w:noProof/>
          <w:color w:val="000000"/>
        </w:rPr>
        <w:drawing>
          <wp:inline distT="0" distB="0" distL="0" distR="0" wp14:anchorId="772A4C2F" wp14:editId="2CB98EDA">
            <wp:extent cx="5715000" cy="6656832"/>
            <wp:effectExtent l="0" t="0" r="0" b="0"/>
            <wp:docPr id="2" name="Picture 2" descr="Chart 10: May Informed Consent Be Waived or Consent Elements Be Altered under 45 CFR 46.1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 10: May Informed Consent Be Waived or Consent Elements Be Altered under 45 CFR 46.116(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6656832"/>
                    </a:xfrm>
                    <a:prstGeom prst="rect">
                      <a:avLst/>
                    </a:prstGeom>
                    <a:noFill/>
                    <a:ln>
                      <a:noFill/>
                    </a:ln>
                  </pic:spPr>
                </pic:pic>
              </a:graphicData>
            </a:graphic>
          </wp:inline>
        </w:drawing>
      </w:r>
    </w:p>
    <w:p w:rsidR="00827FBE" w:rsidRPr="005C7E1A" w:rsidRDefault="00827FBE" w:rsidP="00827FBE">
      <w:pPr>
        <w:shd w:val="clear" w:color="auto" w:fill="FFFFFF"/>
        <w:spacing w:after="300" w:line="240" w:lineRule="auto"/>
        <w:rPr>
          <w:rFonts w:ascii="Times New Roman" w:eastAsia="Times New Roman" w:hAnsi="Times New Roman" w:cs="Times New Roman"/>
          <w:color w:val="000000"/>
        </w:rPr>
      </w:pPr>
      <w:bookmarkStart w:id="21" w:name="c11"/>
      <w:r w:rsidRPr="005C7E1A">
        <w:rPr>
          <w:rFonts w:ascii="Times New Roman" w:eastAsia="Times New Roman" w:hAnsi="Times New Roman" w:cs="Times New Roman"/>
          <w:color w:val="000000"/>
        </w:rPr>
        <w:t> </w:t>
      </w:r>
      <w:bookmarkEnd w:id="21"/>
    </w:p>
    <w:p w:rsidR="00827FBE" w:rsidRDefault="00827FBE" w:rsidP="00827FBE">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827FBE" w:rsidRPr="005C7E1A" w:rsidRDefault="00827FBE" w:rsidP="00827FBE">
      <w:pPr>
        <w:shd w:val="clear" w:color="auto" w:fill="FFFFFF"/>
        <w:spacing w:before="300" w:after="150" w:line="240" w:lineRule="auto"/>
        <w:outlineLvl w:val="1"/>
        <w:rPr>
          <w:rFonts w:ascii="Times New Roman" w:eastAsia="Times New Roman" w:hAnsi="Times New Roman" w:cs="Times New Roman"/>
          <w:color w:val="000000"/>
        </w:rPr>
      </w:pPr>
      <w:bookmarkStart w:id="22" w:name="_Toc493507792"/>
      <w:r w:rsidRPr="005C7E1A">
        <w:rPr>
          <w:rFonts w:ascii="Times New Roman" w:eastAsia="Times New Roman" w:hAnsi="Times New Roman" w:cs="Times New Roman"/>
          <w:color w:val="000000"/>
        </w:rPr>
        <w:lastRenderedPageBreak/>
        <w:t>Chart 11: May Documentation of Informed Consent Be Waived Under 45 CFR 46.117(c)?</w:t>
      </w:r>
      <w:bookmarkEnd w:id="22"/>
    </w:p>
    <w:p w:rsidR="00827FBE" w:rsidRPr="005C7E1A" w:rsidRDefault="009701CB" w:rsidP="00827FBE">
      <w:pPr>
        <w:shd w:val="clear" w:color="auto" w:fill="FFFFFF"/>
        <w:spacing w:after="300" w:line="240" w:lineRule="auto"/>
        <w:rPr>
          <w:rFonts w:ascii="Times New Roman" w:eastAsia="Times New Roman" w:hAnsi="Times New Roman" w:cs="Times New Roman"/>
          <w:color w:val="000000"/>
        </w:rPr>
      </w:pPr>
      <w:hyperlink r:id="rId56" w:anchor="ch11" w:history="1">
        <w:r w:rsidR="00827FBE" w:rsidRPr="00D54D52">
          <w:rPr>
            <w:rFonts w:ascii="Times New Roman" w:eastAsia="Times New Roman" w:hAnsi="Times New Roman" w:cs="Times New Roman"/>
            <w:color w:val="6F57B5"/>
            <w:u w:val="single"/>
          </w:rPr>
          <w:t>View text version of Chart 11</w:t>
        </w:r>
      </w:hyperlink>
    </w:p>
    <w:p w:rsidR="00827FBE" w:rsidRPr="005C7E1A" w:rsidRDefault="00827FBE" w:rsidP="00827FBE">
      <w:pPr>
        <w:shd w:val="clear" w:color="auto" w:fill="FFFFFF"/>
        <w:spacing w:after="300" w:line="240" w:lineRule="auto"/>
        <w:rPr>
          <w:rFonts w:ascii="Times New Roman" w:eastAsia="Times New Roman" w:hAnsi="Times New Roman" w:cs="Times New Roman"/>
          <w:color w:val="000000"/>
        </w:rPr>
      </w:pPr>
      <w:r w:rsidRPr="00D54D52">
        <w:rPr>
          <w:rFonts w:ascii="Times New Roman" w:eastAsia="Times New Roman" w:hAnsi="Times New Roman" w:cs="Times New Roman"/>
          <w:noProof/>
          <w:color w:val="000000"/>
        </w:rPr>
        <w:drawing>
          <wp:inline distT="0" distB="0" distL="0" distR="0" wp14:anchorId="37685A74" wp14:editId="3962EAE9">
            <wp:extent cx="5715000" cy="6976872"/>
            <wp:effectExtent l="0" t="0" r="0" b="0"/>
            <wp:docPr id="54" name="Picture 54" descr="Chart 11: May Documentation of Informed Consent Be Waived Under 45 CFR 46.1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 11: May Documentation of Informed Consent Be Waived Under 45 CFR 46.117(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6976872"/>
                    </a:xfrm>
                    <a:prstGeom prst="rect">
                      <a:avLst/>
                    </a:prstGeom>
                    <a:noFill/>
                    <a:ln>
                      <a:noFill/>
                    </a:ln>
                  </pic:spPr>
                </pic:pic>
              </a:graphicData>
            </a:graphic>
          </wp:inline>
        </w:drawing>
      </w:r>
    </w:p>
    <w:p w:rsidR="00827FBE" w:rsidRPr="005D6297" w:rsidRDefault="00827FBE" w:rsidP="00827FBE">
      <w:pPr>
        <w:shd w:val="clear" w:color="auto" w:fill="FFFFFF"/>
        <w:spacing w:after="0" w:line="240" w:lineRule="auto"/>
        <w:rPr>
          <w:rFonts w:ascii="Times New Roman" w:hAnsi="Times New Roman" w:cs="Times New Roman"/>
        </w:rPr>
      </w:pPr>
      <w:r w:rsidRPr="005C7E1A">
        <w:rPr>
          <w:rFonts w:ascii="Times New Roman" w:eastAsia="Times New Roman" w:hAnsi="Times New Roman" w:cs="Times New Roman"/>
          <w:color w:val="000000"/>
        </w:rPr>
        <w:t>Content created by Office for Human Research Protections</w:t>
      </w:r>
      <w:r w:rsidRPr="005C7E1A">
        <w:rPr>
          <w:rFonts w:ascii="Times New Roman" w:eastAsia="Times New Roman" w:hAnsi="Times New Roman" w:cs="Times New Roman"/>
          <w:color w:val="000000"/>
        </w:rPr>
        <w:br/>
        <w:t>Content last reviewed on May 10, 2016</w:t>
      </w:r>
    </w:p>
    <w:p w:rsidR="00816CAD" w:rsidRDefault="00816CAD"/>
    <w:sectPr w:rsidR="00816CAD" w:rsidSect="00231E61">
      <w:footerReference w:type="default" r:id="rId5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1CB" w:rsidRDefault="009701CB" w:rsidP="00827FBE">
      <w:pPr>
        <w:spacing w:after="0" w:line="240" w:lineRule="auto"/>
      </w:pPr>
      <w:r>
        <w:separator/>
      </w:r>
    </w:p>
  </w:endnote>
  <w:endnote w:type="continuationSeparator" w:id="0">
    <w:p w:rsidR="009701CB" w:rsidRDefault="009701CB" w:rsidP="00827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EF2" w:rsidRPr="00827FBE" w:rsidRDefault="00827FBE" w:rsidP="00827FBE">
    <w:pPr>
      <w:pStyle w:val="Heading1"/>
      <w:pBdr>
        <w:top w:val="single" w:sz="4" w:space="6" w:color="auto"/>
      </w:pBdr>
      <w:tabs>
        <w:tab w:val="center" w:pos="4320"/>
        <w:tab w:val="right" w:pos="9360"/>
      </w:tabs>
      <w:jc w:val="both"/>
      <w:rPr>
        <w:rFonts w:ascii="Times New Roman" w:eastAsia="Times New Roman" w:hAnsi="Times New Roman" w:cs="Times New Roman"/>
        <w:b w:val="0"/>
        <w:i w:val="0"/>
        <w:color w:val="000000"/>
      </w:rPr>
    </w:pPr>
    <w:r w:rsidRPr="00827FBE">
      <w:rPr>
        <w:rFonts w:ascii="Times New Roman" w:hAnsi="Times New Roman" w:cs="Times New Roman"/>
        <w:b w:val="0"/>
        <w:i w:val="0"/>
      </w:rPr>
      <w:t>UC-IRB</w:t>
    </w:r>
    <w:r>
      <w:rPr>
        <w:rFonts w:ascii="Times New Roman" w:hAnsi="Times New Roman" w:cs="Times New Roman"/>
        <w:b w:val="0"/>
        <w:i w:val="0"/>
      </w:rPr>
      <w:tab/>
    </w:r>
    <w:r w:rsidR="00500B98" w:rsidRPr="00827FBE">
      <w:rPr>
        <w:rFonts w:ascii="Times New Roman" w:hAnsi="Times New Roman" w:cs="Times New Roman"/>
        <w:b w:val="0"/>
        <w:i w:val="0"/>
      </w:rPr>
      <w:t xml:space="preserve">Page </w:t>
    </w:r>
    <w:r w:rsidR="00500B98" w:rsidRPr="00827FBE">
      <w:rPr>
        <w:rFonts w:ascii="Times New Roman" w:hAnsi="Times New Roman" w:cs="Times New Roman"/>
        <w:b w:val="0"/>
        <w:i w:val="0"/>
      </w:rPr>
      <w:fldChar w:fldCharType="begin"/>
    </w:r>
    <w:r w:rsidR="00500B98" w:rsidRPr="00827FBE">
      <w:rPr>
        <w:rFonts w:ascii="Times New Roman" w:hAnsi="Times New Roman" w:cs="Times New Roman"/>
        <w:b w:val="0"/>
        <w:i w:val="0"/>
      </w:rPr>
      <w:instrText xml:space="preserve"> PAGE   \* MERGEFORMAT </w:instrText>
    </w:r>
    <w:r w:rsidR="00500B98" w:rsidRPr="00827FBE">
      <w:rPr>
        <w:rFonts w:ascii="Times New Roman" w:hAnsi="Times New Roman" w:cs="Times New Roman"/>
        <w:b w:val="0"/>
        <w:i w:val="0"/>
      </w:rPr>
      <w:fldChar w:fldCharType="separate"/>
    </w:r>
    <w:r w:rsidR="00DC1F79">
      <w:rPr>
        <w:rFonts w:ascii="Times New Roman" w:hAnsi="Times New Roman" w:cs="Times New Roman"/>
        <w:b w:val="0"/>
        <w:i w:val="0"/>
        <w:noProof/>
      </w:rPr>
      <w:t>13</w:t>
    </w:r>
    <w:r w:rsidR="00500B98" w:rsidRPr="00827FBE">
      <w:rPr>
        <w:rFonts w:ascii="Times New Roman" w:hAnsi="Times New Roman" w:cs="Times New Roman"/>
        <w:b w:val="0"/>
        <w:i w:val="0"/>
        <w:noProof/>
      </w:rPr>
      <w:fldChar w:fldCharType="end"/>
    </w:r>
    <w:r w:rsidR="00500B98" w:rsidRPr="00827FBE">
      <w:rPr>
        <w:rFonts w:ascii="Times New Roman" w:hAnsi="Times New Roman" w:cs="Times New Roman"/>
        <w:b w:val="0"/>
        <w:i w:val="0"/>
        <w:noProof/>
      </w:rPr>
      <w:tab/>
    </w:r>
    <w:r w:rsidRPr="00827FBE">
      <w:rPr>
        <w:rFonts w:ascii="Times New Roman" w:eastAsia="Times New Roman" w:hAnsi="Times New Roman" w:cs="Times New Roman"/>
        <w:b w:val="0"/>
        <w:i w:val="0"/>
        <w:color w:val="000000"/>
      </w:rPr>
      <w:t>Human Subject Decision Charts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1CB" w:rsidRDefault="009701CB" w:rsidP="00827FBE">
      <w:pPr>
        <w:spacing w:after="0" w:line="240" w:lineRule="auto"/>
      </w:pPr>
      <w:r>
        <w:separator/>
      </w:r>
    </w:p>
  </w:footnote>
  <w:footnote w:type="continuationSeparator" w:id="0">
    <w:p w:rsidR="009701CB" w:rsidRDefault="009701CB" w:rsidP="00827F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E63D99"/>
    <w:multiLevelType w:val="multilevel"/>
    <w:tmpl w:val="A492059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ocumentProtection w:edit="readOnly" w:enforcement="1" w:cryptProviderType="rsaFull" w:cryptAlgorithmClass="hash" w:cryptAlgorithmType="typeAny" w:cryptAlgorithmSid="4" w:cryptSpinCount="100000" w:hash="edFRMgUCSJ/+O8tSHdtDTpsbJD4=" w:salt="U+NnEgnVqonIRYoEp8giHw=="/>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FBE"/>
    <w:rsid w:val="00500B98"/>
    <w:rsid w:val="00816CAD"/>
    <w:rsid w:val="00827FBE"/>
    <w:rsid w:val="009701CB"/>
    <w:rsid w:val="00D713FA"/>
    <w:rsid w:val="00DC1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FBE"/>
  </w:style>
  <w:style w:type="paragraph" w:styleId="Heading1">
    <w:name w:val="heading 1"/>
    <w:basedOn w:val="Normal"/>
    <w:link w:val="Heading1Char"/>
    <w:uiPriority w:val="9"/>
    <w:qFormat/>
    <w:rsid w:val="00827FBE"/>
    <w:pPr>
      <w:outlineLvl w:val="0"/>
    </w:pPr>
    <w:rPr>
      <w:rFonts w:ascii="Arial" w:hAnsi="Arial"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7FBE"/>
    <w:rPr>
      <w:rFonts w:ascii="Arial" w:hAnsi="Arial" w:cs="Arial"/>
      <w:b/>
      <w:i/>
    </w:rPr>
  </w:style>
  <w:style w:type="paragraph" w:styleId="Footer">
    <w:name w:val="footer"/>
    <w:basedOn w:val="Normal"/>
    <w:link w:val="FooterChar"/>
    <w:uiPriority w:val="99"/>
    <w:unhideWhenUsed/>
    <w:rsid w:val="00827F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FBE"/>
  </w:style>
  <w:style w:type="paragraph" w:styleId="BalloonText">
    <w:name w:val="Balloon Text"/>
    <w:basedOn w:val="Normal"/>
    <w:link w:val="BalloonTextChar"/>
    <w:uiPriority w:val="99"/>
    <w:semiHidden/>
    <w:unhideWhenUsed/>
    <w:rsid w:val="00827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FBE"/>
    <w:rPr>
      <w:rFonts w:ascii="Tahoma" w:hAnsi="Tahoma" w:cs="Tahoma"/>
      <w:sz w:val="16"/>
      <w:szCs w:val="16"/>
    </w:rPr>
  </w:style>
  <w:style w:type="paragraph" w:styleId="Header">
    <w:name w:val="header"/>
    <w:basedOn w:val="Normal"/>
    <w:link w:val="HeaderChar"/>
    <w:uiPriority w:val="99"/>
    <w:unhideWhenUsed/>
    <w:rsid w:val="00827F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F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FBE"/>
  </w:style>
  <w:style w:type="paragraph" w:styleId="Heading1">
    <w:name w:val="heading 1"/>
    <w:basedOn w:val="Normal"/>
    <w:link w:val="Heading1Char"/>
    <w:uiPriority w:val="9"/>
    <w:qFormat/>
    <w:rsid w:val="00827FBE"/>
    <w:pPr>
      <w:outlineLvl w:val="0"/>
    </w:pPr>
    <w:rPr>
      <w:rFonts w:ascii="Arial" w:hAnsi="Arial"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7FBE"/>
    <w:rPr>
      <w:rFonts w:ascii="Arial" w:hAnsi="Arial" w:cs="Arial"/>
      <w:b/>
      <w:i/>
    </w:rPr>
  </w:style>
  <w:style w:type="paragraph" w:styleId="Footer">
    <w:name w:val="footer"/>
    <w:basedOn w:val="Normal"/>
    <w:link w:val="FooterChar"/>
    <w:uiPriority w:val="99"/>
    <w:unhideWhenUsed/>
    <w:rsid w:val="00827F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FBE"/>
  </w:style>
  <w:style w:type="paragraph" w:styleId="BalloonText">
    <w:name w:val="Balloon Text"/>
    <w:basedOn w:val="Normal"/>
    <w:link w:val="BalloonTextChar"/>
    <w:uiPriority w:val="99"/>
    <w:semiHidden/>
    <w:unhideWhenUsed/>
    <w:rsid w:val="00827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FBE"/>
    <w:rPr>
      <w:rFonts w:ascii="Tahoma" w:hAnsi="Tahoma" w:cs="Tahoma"/>
      <w:sz w:val="16"/>
      <w:szCs w:val="16"/>
    </w:rPr>
  </w:style>
  <w:style w:type="paragraph" w:styleId="Header">
    <w:name w:val="header"/>
    <w:basedOn w:val="Normal"/>
    <w:link w:val="HeaderChar"/>
    <w:uiPriority w:val="99"/>
    <w:unhideWhenUsed/>
    <w:rsid w:val="00827F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hs.gov/ohrp/regulations-and-policy/decision-charts/index.html" TargetMode="External"/><Relationship Id="rId18" Type="http://schemas.openxmlformats.org/officeDocument/2006/relationships/hyperlink" Target="https://www.hhs.gov/ohrp/regulations-and-policy/decision-charts/index.html" TargetMode="External"/><Relationship Id="rId26" Type="http://schemas.openxmlformats.org/officeDocument/2006/relationships/hyperlink" Target="https://www.hhs.gov/ohrp/regulations-and-policy/decision-charts/index.html#c3" TargetMode="External"/><Relationship Id="rId39" Type="http://schemas.openxmlformats.org/officeDocument/2006/relationships/image" Target="media/image5.png"/><Relationship Id="rId21" Type="http://schemas.openxmlformats.org/officeDocument/2006/relationships/image" Target="media/image1.png"/><Relationship Id="rId34" Type="http://schemas.openxmlformats.org/officeDocument/2006/relationships/hyperlink" Target="https://www.hhs.gov/ohrp/regulations-and-policy/decision-trees-text-version/index.html" TargetMode="External"/><Relationship Id="rId42" Type="http://schemas.openxmlformats.org/officeDocument/2006/relationships/hyperlink" Target="https://www.hhs.gov/ohrp/regulations-and-policy/decision-trees-text-version/index.html" TargetMode="External"/><Relationship Id="rId47" Type="http://schemas.openxmlformats.org/officeDocument/2006/relationships/image" Target="media/image8.png"/><Relationship Id="rId50" Type="http://schemas.openxmlformats.org/officeDocument/2006/relationships/hyperlink" Target="https://www.hhs.gov/ohrp/regulations-and-policy/regulations/45-cfr-46/index.html#46.110" TargetMode="External"/><Relationship Id="rId55"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hhs.gov/ohrp/regulations-and-policy/decision-charts/index.html" TargetMode="External"/><Relationship Id="rId17" Type="http://schemas.openxmlformats.org/officeDocument/2006/relationships/hyperlink" Target="https://www.hhs.gov/ohrp/regulations-and-policy/decision-charts/index.html" TargetMode="External"/><Relationship Id="rId25" Type="http://schemas.openxmlformats.org/officeDocument/2006/relationships/hyperlink" Target="https://www.hhs.gov/ohrp/regulations-and-policy/decision-charts/index.html#c4" TargetMode="External"/><Relationship Id="rId33" Type="http://schemas.openxmlformats.org/officeDocument/2006/relationships/image" Target="media/image3.png"/><Relationship Id="rId38" Type="http://schemas.openxmlformats.org/officeDocument/2006/relationships/hyperlink" Target="https://www.hhs.gov/ohrp/regulations-and-policy/guidance/research-involving-coded-private-information/index.html" TargetMode="External"/><Relationship Id="rId46" Type="http://schemas.openxmlformats.org/officeDocument/2006/relationships/hyperlink" Target="https://www.hhs.gov/ohrp/regulations-and-policy/decision-charts/index.html#c9"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hhs.gov/ohrp/regulations-and-policy/decision-charts/index.html" TargetMode="External"/><Relationship Id="rId20" Type="http://schemas.openxmlformats.org/officeDocument/2006/relationships/hyperlink" Target="https://www.hhs.gov/ohrp/regulations-and-policy/decision-trees-text-version/index.html" TargetMode="External"/><Relationship Id="rId29" Type="http://schemas.openxmlformats.org/officeDocument/2006/relationships/hyperlink" Target="https://www.hhs.gov/ohrp/regulations-and-policy/decision-charts/index.html#c1" TargetMode="External"/><Relationship Id="rId41" Type="http://schemas.openxmlformats.org/officeDocument/2006/relationships/image" Target="media/image6.png"/><Relationship Id="rId54" Type="http://schemas.openxmlformats.org/officeDocument/2006/relationships/hyperlink" Target="https://www.hhs.gov/ohrp/regulations-and-policy/decision-charts/index.html#c1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hhs.gov/ohrp/regulations-and-policy/decision-charts/index.html" TargetMode="External"/><Relationship Id="rId24" Type="http://schemas.openxmlformats.org/officeDocument/2006/relationships/hyperlink" Target="https://www.hhs.gov/ohrp/regulations-and-policy/decision-charts/index.html#c5" TargetMode="External"/><Relationship Id="rId32" Type="http://schemas.openxmlformats.org/officeDocument/2006/relationships/hyperlink" Target="https://www.hhs.gov/ohrp/regulations-and-policy/decision-charts/index.html#c2" TargetMode="External"/><Relationship Id="rId37" Type="http://schemas.openxmlformats.org/officeDocument/2006/relationships/hyperlink" Target="https://www.hhs.gov/ohrp/regulations-and-policy/guidance/guidance-on-research-involving-stem-cells/index.html" TargetMode="External"/><Relationship Id="rId40" Type="http://schemas.openxmlformats.org/officeDocument/2006/relationships/hyperlink" Target="https://www.hhs.gov/ohrp/regulations-and-policy/decision-trees-text-version/index.html" TargetMode="External"/><Relationship Id="rId45" Type="http://schemas.openxmlformats.org/officeDocument/2006/relationships/hyperlink" Target="https://www.hhs.gov/ohrp/regulations-and-policy/decision-charts/index.html#c10" TargetMode="External"/><Relationship Id="rId53" Type="http://schemas.openxmlformats.org/officeDocument/2006/relationships/hyperlink" Target="https://www.hhs.gov/ohrp/regulations-and-policy/decision-trees-text-version/index.html"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hhs.gov/ohrp/regulations-and-policy/decision-charts/index.html" TargetMode="External"/><Relationship Id="rId23" Type="http://schemas.openxmlformats.org/officeDocument/2006/relationships/hyperlink" Target="https://www.hhs.gov/ohrp/regulations-and-policy/decision-charts/index.html#c6" TargetMode="External"/><Relationship Id="rId28" Type="http://schemas.openxmlformats.org/officeDocument/2006/relationships/hyperlink" Target="https://www.hhs.gov/ohrp/regulations-and-policy/decision-charts/index.html#c8" TargetMode="External"/><Relationship Id="rId36" Type="http://schemas.openxmlformats.org/officeDocument/2006/relationships/hyperlink" Target="https://www.hhs.gov/ohrp/regulations-and-policy/decision-trees-text-version/index.html" TargetMode="External"/><Relationship Id="rId49" Type="http://schemas.openxmlformats.org/officeDocument/2006/relationships/hyperlink" Target="https://www.hhs.gov/ohrp/regulations-and-policy/guidance/guidance-on-continuing-review-2010/index.html" TargetMode="External"/><Relationship Id="rId57" Type="http://schemas.openxmlformats.org/officeDocument/2006/relationships/image" Target="media/image11.png"/><Relationship Id="rId10" Type="http://schemas.openxmlformats.org/officeDocument/2006/relationships/hyperlink" Target="https://www.hhs.gov/ohrp/regulations-and-policy/decision-charts/index.html" TargetMode="External"/><Relationship Id="rId19" Type="http://schemas.openxmlformats.org/officeDocument/2006/relationships/hyperlink" Target="https://www.hhs.gov/ohrp/regulations-and-policy/decision-charts/index.html" TargetMode="External"/><Relationship Id="rId31" Type="http://schemas.openxmlformats.org/officeDocument/2006/relationships/hyperlink" Target="https://www.hhs.gov/ohrp/regulations-and-policy/decision-trees-text-version/index.html" TargetMode="External"/><Relationship Id="rId44" Type="http://schemas.openxmlformats.org/officeDocument/2006/relationships/hyperlink" Target="https://www.hhs.gov/ohrp/regulations-and-policy/decision-trees-text-version/index.html" TargetMode="External"/><Relationship Id="rId52" Type="http://schemas.openxmlformats.org/officeDocument/2006/relationships/image" Target="media/image9.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hhs.gov/ohrp/regulations-and-policy/decision-charts/index.html" TargetMode="External"/><Relationship Id="rId14" Type="http://schemas.openxmlformats.org/officeDocument/2006/relationships/hyperlink" Target="https://www.hhs.gov/ohrp/regulations-and-policy/decision-charts/index.html" TargetMode="External"/><Relationship Id="rId22" Type="http://schemas.openxmlformats.org/officeDocument/2006/relationships/hyperlink" Target="http://cms-drupal-hhs-ohrp-prod.cloud.hhs.gov/ohrp/regulations-and-policy/decision-trees-text-version/index.html" TargetMode="External"/><Relationship Id="rId27" Type="http://schemas.openxmlformats.org/officeDocument/2006/relationships/hyperlink" Target="https://www.hhs.gov/ohrp/regulations-and-policy/decision-charts/index.html#c7" TargetMode="External"/><Relationship Id="rId30" Type="http://schemas.openxmlformats.org/officeDocument/2006/relationships/image" Target="media/image2.png"/><Relationship Id="rId35" Type="http://schemas.openxmlformats.org/officeDocument/2006/relationships/image" Target="media/image4.png"/><Relationship Id="rId43" Type="http://schemas.openxmlformats.org/officeDocument/2006/relationships/image" Target="media/image7.png"/><Relationship Id="rId48" Type="http://schemas.openxmlformats.org/officeDocument/2006/relationships/hyperlink" Target="https://www.hhs.gov/ohrp/regulations-and-policy/decision-trees-text-version/index.html" TargetMode="External"/><Relationship Id="rId56" Type="http://schemas.openxmlformats.org/officeDocument/2006/relationships/hyperlink" Target="https://www.hhs.gov/ohrp/regulations-and-policy/decision-trees-text-version/index.html" TargetMode="External"/><Relationship Id="rId8" Type="http://schemas.openxmlformats.org/officeDocument/2006/relationships/hyperlink" Target="https://www.hhs.gov/ohrp/regulations-and-policy/index.html" TargetMode="External"/><Relationship Id="rId51" Type="http://schemas.openxmlformats.org/officeDocument/2006/relationships/hyperlink" Target="https://www.hhs.gov/ohrp/regulations-and-policy/guidance/categories-of-research-expedited-review-procedure-1998/index.html"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933</Words>
  <Characters>5324</Characters>
  <Application>Microsoft Office Word</Application>
  <DocSecurity>8</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Charleston</Company>
  <LinksUpToDate>false</LinksUpToDate>
  <CharactersWithSpaces>6245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Linger,Rebecca</dc:creator>
  <cp:lastModifiedBy>Linger,Rebecca</cp:lastModifiedBy>
  <cp:revision>2</cp:revision>
  <dcterms:created xsi:type="dcterms:W3CDTF">2017-10-04T14:47:00Z</dcterms:created>
  <dcterms:modified xsi:type="dcterms:W3CDTF">2017-10-04T14:47:00Z</dcterms:modified>
</cp:coreProperties>
</file>